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28B1E" w14:textId="66EBC720" w:rsidR="003D326A" w:rsidRDefault="00411243" w:rsidP="00397C9D">
      <w:pPr>
        <w:rPr>
          <w:rStyle w:val="Subheading"/>
        </w:rPr>
      </w:pPr>
      <w:r>
        <w:rPr>
          <w:noProof/>
        </w:rPr>
        <w:drawing>
          <wp:anchor distT="0" distB="91440" distL="114300" distR="114300" simplePos="0" relativeHeight="251658240" behindDoc="1" locked="0" layoutInCell="1" allowOverlap="1" wp14:anchorId="68D2104A" wp14:editId="5943B61D">
            <wp:simplePos x="0" y="0"/>
            <wp:positionH relativeFrom="column">
              <wp:posOffset>3429000</wp:posOffset>
            </wp:positionH>
            <wp:positionV relativeFrom="paragraph">
              <wp:posOffset>109220</wp:posOffset>
            </wp:positionV>
            <wp:extent cx="2797810" cy="1845945"/>
            <wp:effectExtent l="0" t="0" r="2540" b="1905"/>
            <wp:wrapTight wrapText="bothSides">
              <wp:wrapPolygon edited="0">
                <wp:start x="0" y="0"/>
                <wp:lineTo x="0" y="21399"/>
                <wp:lineTo x="21473" y="21399"/>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28.JPG"/>
                    <pic:cNvPicPr/>
                  </pic:nvPicPr>
                  <pic:blipFill>
                    <a:blip r:embed="rId8"/>
                    <a:stretch>
                      <a:fillRect/>
                    </a:stretch>
                  </pic:blipFill>
                  <pic:spPr bwMode="auto">
                    <a:xfrm>
                      <a:off x="0" y="0"/>
                      <a:ext cx="2797810" cy="184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3A5">
        <w:rPr>
          <w:rStyle w:val="Subheading"/>
        </w:rPr>
        <w:t>Ryan White and Andrew Kesling</w:t>
      </w:r>
      <w:r w:rsidR="00397C9D">
        <w:rPr>
          <w:rStyle w:val="Subheading"/>
        </w:rPr>
        <w:t>, O’Neal, Inc.</w:t>
      </w:r>
      <w:r w:rsidR="003D326A">
        <w:rPr>
          <w:rStyle w:val="Subheading"/>
        </w:rPr>
        <w:t xml:space="preserve"> </w:t>
      </w:r>
    </w:p>
    <w:p w14:paraId="347F0A63" w14:textId="72BD6580" w:rsidR="00217822" w:rsidRDefault="00217822" w:rsidP="0048273D">
      <w:pPr>
        <w:rPr>
          <w:rStyle w:val="Subheading"/>
        </w:rPr>
      </w:pPr>
    </w:p>
    <w:p w14:paraId="778DA2B0" w14:textId="77777777" w:rsidR="00217822" w:rsidRDefault="00217822" w:rsidP="00217822">
      <w:pPr>
        <w:pStyle w:val="Content"/>
        <w:rPr>
          <w:rStyle w:val="Subheading"/>
          <w:b w:val="0"/>
          <w:bCs w:val="0"/>
          <w:szCs w:val="24"/>
        </w:rPr>
        <w:sectPr w:rsidR="00217822" w:rsidSect="00D0678B">
          <w:headerReference w:type="default" r:id="rId9"/>
          <w:footerReference w:type="even" r:id="rId10"/>
          <w:footerReference w:type="default" r:id="rId11"/>
          <w:type w:val="continuous"/>
          <w:pgSz w:w="12240" w:h="15840"/>
          <w:pgMar w:top="1872" w:right="1080" w:bottom="1195" w:left="1080" w:header="14" w:footer="0" w:gutter="0"/>
          <w:cols w:space="720"/>
          <w:docGrid w:linePitch="360"/>
        </w:sectPr>
      </w:pPr>
    </w:p>
    <w:p w14:paraId="247FD947" w14:textId="16CC0141" w:rsidR="00F623A5" w:rsidRDefault="00F623A5" w:rsidP="00F623A5">
      <w:r>
        <w:t xml:space="preserve">Most people would say a warehouse is a </w:t>
      </w:r>
      <w:bookmarkStart w:id="0" w:name="_GoBack"/>
      <w:bookmarkEnd w:id="0"/>
      <w:r>
        <w:t>warehouse – a place to store material and goods while they await usage or shipment.</w:t>
      </w:r>
      <w:r w:rsidR="000C654D">
        <w:t xml:space="preserve"> </w:t>
      </w:r>
      <w:r>
        <w:t>In general, this is true; however, each warehouse is more complicated than meets the eye and requires careful evaluation throughout the design process.</w:t>
      </w:r>
      <w:r w:rsidR="000C654D">
        <w:t xml:space="preserve"> </w:t>
      </w:r>
      <w:r>
        <w:t>Depending on the industry, type of facility, products, and limiting constraints such as available space and budget, each warehouse has unique opportunities in optimizing its role within its supply chain.</w:t>
      </w:r>
      <w:r w:rsidR="000C654D">
        <w:t xml:space="preserve"> </w:t>
      </w:r>
    </w:p>
    <w:p w14:paraId="515B6291" w14:textId="77777777" w:rsidR="00F623A5" w:rsidRDefault="00F623A5" w:rsidP="00F623A5"/>
    <w:p w14:paraId="57BF51F5" w14:textId="14CC6DEF" w:rsidR="00F623A5" w:rsidRDefault="00F623A5" w:rsidP="00F623A5">
      <w:pPr>
        <w:rPr>
          <w:rStyle w:val="Subheading"/>
        </w:rPr>
      </w:pPr>
      <w:r w:rsidRPr="000C654D">
        <w:rPr>
          <w:rStyle w:val="Subheading"/>
        </w:rPr>
        <w:t>Understanding your Warehouse</w:t>
      </w:r>
    </w:p>
    <w:p w14:paraId="01A22087" w14:textId="77777777" w:rsidR="000C654D" w:rsidRPr="000C654D" w:rsidRDefault="000C654D" w:rsidP="00F623A5">
      <w:pPr>
        <w:rPr>
          <w:rStyle w:val="Subheading"/>
        </w:rPr>
      </w:pPr>
    </w:p>
    <w:p w14:paraId="61B803B0" w14:textId="5995B431" w:rsidR="00F623A5" w:rsidRDefault="00F623A5" w:rsidP="00F623A5">
      <w:r>
        <w:t>Operation Type can drastically alter the way you think about its space and utilization.</w:t>
      </w:r>
      <w:r w:rsidR="000C654D">
        <w:t xml:space="preserve"> </w:t>
      </w:r>
      <w:r>
        <w:t>Distribution Centers (DC) need accommodate a high number of Stock Keeping Units (SKUs), which may need to be accessed at a moment’s notice. These SKUs can typically change often and the volume of pallets per SKU is driven by its demand. This fact lends itself to each SKU needing a different storage method to optimize the footprint of that SKU in the warehouse. While each DC has nuances in its function, most DCs can follow a similar methodology in contrast to production center warehouses (PC).</w:t>
      </w:r>
      <w:r w:rsidR="000C654D">
        <w:t xml:space="preserve"> </w:t>
      </w:r>
      <w:r>
        <w:t>PC Warehouses can also support production activities by storing raw materials, ingredients for batch production, or finished goods coming out of a production process waiting shipment. Production facilities tend to have a lower number of SKUs but with larger numbers of pallets/SKU. These warehouses must be designed with different considerations in mind which are discussed throughout the remainder of this article.</w:t>
      </w:r>
      <w:r w:rsidR="000C654D">
        <w:t xml:space="preserve"> </w:t>
      </w:r>
    </w:p>
    <w:p w14:paraId="310630A2" w14:textId="77777777" w:rsidR="000C654D" w:rsidRDefault="000C654D" w:rsidP="00F623A5"/>
    <w:p w14:paraId="3A131A47" w14:textId="77777777" w:rsidR="00800CE1" w:rsidRDefault="00F623A5" w:rsidP="00F623A5">
      <w:r w:rsidRPr="000C654D">
        <w:rPr>
          <w:rStyle w:val="Subheading"/>
        </w:rPr>
        <w:t>Product Throughput and On-Hand Inventories</w:t>
      </w:r>
      <w:r>
        <w:t xml:space="preserve"> </w:t>
      </w:r>
    </w:p>
    <w:p w14:paraId="08672BC9" w14:textId="77777777" w:rsidR="00800CE1" w:rsidRDefault="00800CE1" w:rsidP="00F623A5"/>
    <w:p w14:paraId="1E4D9339" w14:textId="558F69A4" w:rsidR="00397C9D" w:rsidRDefault="00800CE1" w:rsidP="00F623A5">
      <w:r>
        <w:t xml:space="preserve">Product throughput and on-hand inventories can </w:t>
      </w:r>
      <w:r w:rsidR="00F623A5">
        <w:t>provide deeper insight to the types of storage which would best support the role of your warehouse.</w:t>
      </w:r>
      <w:r w:rsidR="000C654D">
        <w:t xml:space="preserve"> </w:t>
      </w:r>
      <w:r w:rsidR="00F623A5">
        <w:t>Factors such as the number of Stock Keeping Units (SKU), product quantities, customer shipping requirements, and package types can all play a role in choosing the most effective racking solutions.</w:t>
      </w:r>
      <w:r w:rsidR="000C654D">
        <w:t xml:space="preserve"> </w:t>
      </w:r>
      <w:r w:rsidR="00F623A5">
        <w:t>Warehouses that deal with many unique SKUs with low unit volumes can take advantage of rack types with high selectivity such as floor storage, selective or pushback racking.</w:t>
      </w:r>
      <w:r w:rsidR="000C654D">
        <w:t xml:space="preserve"> </w:t>
      </w:r>
      <w:r w:rsidR="00F623A5">
        <w:t>Operations that have more complicated product parsing will require closer attention to maintain efficient product delivery.</w:t>
      </w:r>
      <w:r w:rsidR="000C654D">
        <w:t xml:space="preserve"> </w:t>
      </w:r>
      <w:r w:rsidR="00F623A5">
        <w:t>Certain rack types such as Drive-In/Drive-thru racking, Pallet Flow, Shuttle Racking are most effective at storing high quantities of a SKU in order to optimize a warehouse footprint.</w:t>
      </w:r>
      <w:r w:rsidR="000C654D">
        <w:t xml:space="preserve"> </w:t>
      </w:r>
      <w:r w:rsidR="00F623A5">
        <w:t>However, these deeper lane solutions can have a lower ratio of pallets to locations. A few of the deeper lane solutions can be configured in LIFO or FIFO configuration that can help streamline operation flows and ensure all material batches are utilized effectively; the combination of which greatly decreases the operational cost of your facility. Automated Storage and Retrieval Systems (AS/RS) can be designed to handle all types of SKUs in the warehouse but might not always be the best option. The goal of any storage configuration is to maximize the space cube (</w:t>
      </w:r>
      <w:proofErr w:type="spellStart"/>
      <w:r w:rsidR="00F623A5">
        <w:t>LxWxH</w:t>
      </w:r>
      <w:proofErr w:type="spellEnd"/>
      <w:r w:rsidR="00F623A5">
        <w:t xml:space="preserve">) of a warehouse while maintaining efficient </w:t>
      </w:r>
      <w:r>
        <w:t>put away</w:t>
      </w:r>
      <w:r w:rsidR="00F623A5">
        <w:t xml:space="preserve"> and picking.</w:t>
      </w:r>
    </w:p>
    <w:p w14:paraId="403D2BD2" w14:textId="05C6EB70" w:rsidR="008D26E5" w:rsidRDefault="008D26E5" w:rsidP="00F623A5"/>
    <w:p w14:paraId="3B42DA7D" w14:textId="3BD0A10F" w:rsidR="008D26E5" w:rsidRDefault="008D26E5" w:rsidP="00F623A5">
      <w:r w:rsidRPr="008D26E5">
        <w:t>The table below outlines the differences between common rack types:</w:t>
      </w:r>
    </w:p>
    <w:p w14:paraId="6739EC01" w14:textId="341FE291" w:rsidR="008D26E5" w:rsidRDefault="008D26E5" w:rsidP="00F623A5"/>
    <w:tbl>
      <w:tblPr>
        <w:tblStyle w:val="GridTable41"/>
        <w:tblW w:w="0" w:type="auto"/>
        <w:tblCellMar>
          <w:left w:w="14" w:type="dxa"/>
          <w:right w:w="29" w:type="dxa"/>
        </w:tblCellMar>
        <w:tblLook w:val="04A0" w:firstRow="1" w:lastRow="0" w:firstColumn="1" w:lastColumn="0" w:noHBand="0" w:noVBand="1"/>
      </w:tblPr>
      <w:tblGrid>
        <w:gridCol w:w="785"/>
        <w:gridCol w:w="903"/>
        <w:gridCol w:w="675"/>
        <w:gridCol w:w="872"/>
        <w:gridCol w:w="1027"/>
        <w:gridCol w:w="408"/>
      </w:tblGrid>
      <w:tr w:rsidR="00C413FC" w:rsidRPr="00C413FC" w14:paraId="41690CC2" w14:textId="77777777" w:rsidTr="00271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341803" w14:textId="77777777" w:rsidR="00C413FC" w:rsidRPr="00C413FC" w:rsidRDefault="00C413FC" w:rsidP="00C413FC">
            <w:pPr>
              <w:jc w:val="center"/>
              <w:rPr>
                <w:rFonts w:ascii="Cambria" w:hAnsi="Cambria" w:cs="Times New Roman"/>
                <w:sz w:val="18"/>
              </w:rPr>
            </w:pPr>
            <w:r w:rsidRPr="00C413FC">
              <w:rPr>
                <w:rFonts w:ascii="Cambria" w:hAnsi="Cambria" w:cs="Times New Roman"/>
                <w:sz w:val="18"/>
              </w:rPr>
              <w:t>Racking Type</w:t>
            </w:r>
          </w:p>
        </w:tc>
        <w:tc>
          <w:tcPr>
            <w:tcW w:w="0" w:type="auto"/>
          </w:tcPr>
          <w:p w14:paraId="248A181D" w14:textId="77777777" w:rsidR="00C413FC" w:rsidRPr="00C413FC" w:rsidRDefault="00C413FC" w:rsidP="00C413F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Selectivity</w:t>
            </w:r>
          </w:p>
        </w:tc>
        <w:tc>
          <w:tcPr>
            <w:tcW w:w="0" w:type="auto"/>
          </w:tcPr>
          <w:p w14:paraId="60CBCF19" w14:textId="77777777" w:rsidR="00C413FC" w:rsidRPr="00C413FC" w:rsidRDefault="00C413FC" w:rsidP="00C413F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Density</w:t>
            </w:r>
          </w:p>
        </w:tc>
        <w:tc>
          <w:tcPr>
            <w:tcW w:w="0" w:type="auto"/>
          </w:tcPr>
          <w:p w14:paraId="05D4E5A0" w14:textId="77777777" w:rsidR="00C413FC" w:rsidRPr="00C413FC" w:rsidRDefault="00C413FC" w:rsidP="00C413F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Picking Order</w:t>
            </w:r>
          </w:p>
        </w:tc>
        <w:tc>
          <w:tcPr>
            <w:tcW w:w="0" w:type="auto"/>
          </w:tcPr>
          <w:p w14:paraId="5379E20C" w14:textId="77777777" w:rsidR="00C413FC" w:rsidRPr="00C413FC" w:rsidRDefault="00C413FC" w:rsidP="00C413F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Automation</w:t>
            </w:r>
          </w:p>
        </w:tc>
        <w:tc>
          <w:tcPr>
            <w:tcW w:w="0" w:type="auto"/>
          </w:tcPr>
          <w:p w14:paraId="05E1C5AC" w14:textId="77777777" w:rsidR="00C413FC" w:rsidRPr="00C413FC" w:rsidRDefault="00C413FC" w:rsidP="00C413FC">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Cost</w:t>
            </w:r>
          </w:p>
        </w:tc>
      </w:tr>
      <w:tr w:rsidR="00C413FC" w:rsidRPr="00C413FC" w14:paraId="13090B1D" w14:textId="77777777" w:rsidTr="00271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1B4DEF"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Selective</w:t>
            </w:r>
          </w:p>
        </w:tc>
        <w:tc>
          <w:tcPr>
            <w:tcW w:w="0" w:type="auto"/>
            <w:vAlign w:val="center"/>
          </w:tcPr>
          <w:p w14:paraId="1089B367"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0DB42759"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Low</w:t>
            </w:r>
          </w:p>
        </w:tc>
        <w:tc>
          <w:tcPr>
            <w:tcW w:w="0" w:type="auto"/>
            <w:vAlign w:val="center"/>
          </w:tcPr>
          <w:p w14:paraId="53564C42"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One for One</w:t>
            </w:r>
          </w:p>
        </w:tc>
        <w:tc>
          <w:tcPr>
            <w:tcW w:w="0" w:type="auto"/>
            <w:vAlign w:val="center"/>
          </w:tcPr>
          <w:p w14:paraId="30B87265"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N</w:t>
            </w:r>
          </w:p>
        </w:tc>
        <w:tc>
          <w:tcPr>
            <w:tcW w:w="0" w:type="auto"/>
            <w:vAlign w:val="center"/>
          </w:tcPr>
          <w:p w14:paraId="2F094E2E"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r w:rsidR="00C413FC" w:rsidRPr="00C413FC" w14:paraId="20CF43AA" w14:textId="77777777" w:rsidTr="002717BE">
        <w:tc>
          <w:tcPr>
            <w:cnfStyle w:val="001000000000" w:firstRow="0" w:lastRow="0" w:firstColumn="1" w:lastColumn="0" w:oddVBand="0" w:evenVBand="0" w:oddHBand="0" w:evenHBand="0" w:firstRowFirstColumn="0" w:firstRowLastColumn="0" w:lastRowFirstColumn="0" w:lastRowLastColumn="0"/>
            <w:tcW w:w="0" w:type="auto"/>
            <w:vAlign w:val="center"/>
          </w:tcPr>
          <w:p w14:paraId="5CFC0730"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Pushback</w:t>
            </w:r>
          </w:p>
        </w:tc>
        <w:tc>
          <w:tcPr>
            <w:tcW w:w="0" w:type="auto"/>
            <w:vAlign w:val="center"/>
          </w:tcPr>
          <w:p w14:paraId="4BACAA5B"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3A1050CE"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Med</w:t>
            </w:r>
          </w:p>
        </w:tc>
        <w:tc>
          <w:tcPr>
            <w:tcW w:w="0" w:type="auto"/>
            <w:vAlign w:val="center"/>
          </w:tcPr>
          <w:p w14:paraId="1EF8D052"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LIFO</w:t>
            </w:r>
          </w:p>
        </w:tc>
        <w:tc>
          <w:tcPr>
            <w:tcW w:w="0" w:type="auto"/>
            <w:vAlign w:val="center"/>
          </w:tcPr>
          <w:p w14:paraId="4A5C9954"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N</w:t>
            </w:r>
          </w:p>
        </w:tc>
        <w:tc>
          <w:tcPr>
            <w:tcW w:w="0" w:type="auto"/>
            <w:vAlign w:val="center"/>
          </w:tcPr>
          <w:p w14:paraId="5D73068D"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r w:rsidR="00C413FC" w:rsidRPr="00C413FC" w14:paraId="03E41B35" w14:textId="77777777" w:rsidTr="00271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638E93"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Flow</w:t>
            </w:r>
          </w:p>
        </w:tc>
        <w:tc>
          <w:tcPr>
            <w:tcW w:w="0" w:type="auto"/>
            <w:vAlign w:val="center"/>
          </w:tcPr>
          <w:p w14:paraId="6861719F"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Low</w:t>
            </w:r>
          </w:p>
        </w:tc>
        <w:tc>
          <w:tcPr>
            <w:tcW w:w="0" w:type="auto"/>
            <w:vAlign w:val="center"/>
          </w:tcPr>
          <w:p w14:paraId="7D50C0E4"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1E04ECC2"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FIFO</w:t>
            </w:r>
          </w:p>
        </w:tc>
        <w:tc>
          <w:tcPr>
            <w:tcW w:w="0" w:type="auto"/>
            <w:vAlign w:val="center"/>
          </w:tcPr>
          <w:p w14:paraId="3DFB80C1"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N</w:t>
            </w:r>
          </w:p>
        </w:tc>
        <w:tc>
          <w:tcPr>
            <w:tcW w:w="0" w:type="auto"/>
            <w:vAlign w:val="center"/>
          </w:tcPr>
          <w:p w14:paraId="74874161"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r w:rsidR="00C413FC" w:rsidRPr="00C413FC" w14:paraId="64E9A15D" w14:textId="77777777" w:rsidTr="002717BE">
        <w:tc>
          <w:tcPr>
            <w:cnfStyle w:val="001000000000" w:firstRow="0" w:lastRow="0" w:firstColumn="1" w:lastColumn="0" w:oddVBand="0" w:evenVBand="0" w:oddHBand="0" w:evenHBand="0" w:firstRowFirstColumn="0" w:firstRowLastColumn="0" w:lastRowFirstColumn="0" w:lastRowLastColumn="0"/>
            <w:tcW w:w="0" w:type="auto"/>
            <w:vAlign w:val="center"/>
          </w:tcPr>
          <w:p w14:paraId="60F46232"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Drive-In</w:t>
            </w:r>
          </w:p>
        </w:tc>
        <w:tc>
          <w:tcPr>
            <w:tcW w:w="0" w:type="auto"/>
            <w:vAlign w:val="center"/>
          </w:tcPr>
          <w:p w14:paraId="1A67FCDF"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Low</w:t>
            </w:r>
          </w:p>
        </w:tc>
        <w:tc>
          <w:tcPr>
            <w:tcW w:w="0" w:type="auto"/>
            <w:vAlign w:val="center"/>
          </w:tcPr>
          <w:p w14:paraId="225CAF49"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58BD46CE"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FIFO/LIFO</w:t>
            </w:r>
          </w:p>
        </w:tc>
        <w:tc>
          <w:tcPr>
            <w:tcW w:w="0" w:type="auto"/>
            <w:vAlign w:val="center"/>
          </w:tcPr>
          <w:p w14:paraId="70522B05"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N</w:t>
            </w:r>
          </w:p>
        </w:tc>
        <w:tc>
          <w:tcPr>
            <w:tcW w:w="0" w:type="auto"/>
            <w:vAlign w:val="center"/>
          </w:tcPr>
          <w:p w14:paraId="1B494505"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r w:rsidR="00C413FC" w:rsidRPr="00C413FC" w14:paraId="23CE1A18" w14:textId="77777777" w:rsidTr="00271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E050BD"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Shuttle</w:t>
            </w:r>
          </w:p>
        </w:tc>
        <w:tc>
          <w:tcPr>
            <w:tcW w:w="0" w:type="auto"/>
            <w:vAlign w:val="center"/>
          </w:tcPr>
          <w:p w14:paraId="45864856"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Med</w:t>
            </w:r>
          </w:p>
        </w:tc>
        <w:tc>
          <w:tcPr>
            <w:tcW w:w="0" w:type="auto"/>
            <w:vAlign w:val="center"/>
          </w:tcPr>
          <w:p w14:paraId="4B91F7D0"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39DCC7F8"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FIFO/LIFO</w:t>
            </w:r>
          </w:p>
        </w:tc>
        <w:tc>
          <w:tcPr>
            <w:tcW w:w="0" w:type="auto"/>
            <w:vAlign w:val="center"/>
          </w:tcPr>
          <w:p w14:paraId="65F05407"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Y</w:t>
            </w:r>
          </w:p>
        </w:tc>
        <w:tc>
          <w:tcPr>
            <w:tcW w:w="0" w:type="auto"/>
            <w:vAlign w:val="center"/>
          </w:tcPr>
          <w:p w14:paraId="4FD46FB4" w14:textId="77777777" w:rsidR="00C413FC" w:rsidRPr="00C413FC" w:rsidRDefault="00C413FC" w:rsidP="002717B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r w:rsidR="00C413FC" w:rsidRPr="00C413FC" w14:paraId="783A17B3" w14:textId="77777777" w:rsidTr="002717BE">
        <w:tc>
          <w:tcPr>
            <w:cnfStyle w:val="001000000000" w:firstRow="0" w:lastRow="0" w:firstColumn="1" w:lastColumn="0" w:oddVBand="0" w:evenVBand="0" w:oddHBand="0" w:evenHBand="0" w:firstRowFirstColumn="0" w:firstRowLastColumn="0" w:lastRowFirstColumn="0" w:lastRowLastColumn="0"/>
            <w:tcW w:w="0" w:type="auto"/>
            <w:vAlign w:val="center"/>
          </w:tcPr>
          <w:p w14:paraId="34CBCC0F" w14:textId="77777777" w:rsidR="00C413FC" w:rsidRPr="00C413FC" w:rsidRDefault="00C413FC" w:rsidP="002717BE">
            <w:pPr>
              <w:rPr>
                <w:rFonts w:ascii="Cambria" w:hAnsi="Cambria" w:cs="Times New Roman"/>
                <w:b w:val="0"/>
                <w:sz w:val="18"/>
              </w:rPr>
            </w:pPr>
            <w:r w:rsidRPr="00C413FC">
              <w:rPr>
                <w:rFonts w:ascii="Cambria" w:hAnsi="Cambria" w:cs="Times New Roman"/>
                <w:b w:val="0"/>
                <w:sz w:val="18"/>
              </w:rPr>
              <w:t>AS/RS</w:t>
            </w:r>
          </w:p>
        </w:tc>
        <w:tc>
          <w:tcPr>
            <w:tcW w:w="0" w:type="auto"/>
            <w:vAlign w:val="center"/>
          </w:tcPr>
          <w:p w14:paraId="09601DEA"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476851E7"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High</w:t>
            </w:r>
          </w:p>
        </w:tc>
        <w:tc>
          <w:tcPr>
            <w:tcW w:w="0" w:type="auto"/>
            <w:vAlign w:val="center"/>
          </w:tcPr>
          <w:p w14:paraId="081AF818"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On Demand</w:t>
            </w:r>
          </w:p>
        </w:tc>
        <w:tc>
          <w:tcPr>
            <w:tcW w:w="0" w:type="auto"/>
            <w:vAlign w:val="center"/>
          </w:tcPr>
          <w:p w14:paraId="0DAC56C9"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Y</w:t>
            </w:r>
          </w:p>
        </w:tc>
        <w:tc>
          <w:tcPr>
            <w:tcW w:w="0" w:type="auto"/>
            <w:vAlign w:val="center"/>
          </w:tcPr>
          <w:p w14:paraId="278A1AFD" w14:textId="77777777" w:rsidR="00C413FC" w:rsidRPr="00C413FC" w:rsidRDefault="00C413FC" w:rsidP="002717B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r w:rsidRPr="00C413FC">
              <w:rPr>
                <w:rFonts w:ascii="Cambria" w:hAnsi="Cambria" w:cs="Times New Roman"/>
                <w:sz w:val="18"/>
              </w:rPr>
              <w:t>$$$$</w:t>
            </w:r>
          </w:p>
        </w:tc>
      </w:tr>
    </w:tbl>
    <w:p w14:paraId="77CB03F8" w14:textId="77777777" w:rsidR="00411243" w:rsidRDefault="00CA0F56" w:rsidP="00C413FC">
      <w:r w:rsidRPr="00CA0F56">
        <w:lastRenderedPageBreak/>
        <w:t>Equipment Capabilities and Requirements sheds light on additional constraints and opportunities of your warehousing operations.</w:t>
      </w:r>
      <w:r w:rsidR="00785C2F">
        <w:t xml:space="preserve"> </w:t>
      </w:r>
      <w:r w:rsidRPr="00CA0F56">
        <w:t>Some of the rack types discussed thus far have additional modifications that can be made to further improve their performance within your warehouse.</w:t>
      </w:r>
      <w:r w:rsidR="00785C2F">
        <w:t xml:space="preserve"> </w:t>
      </w:r>
    </w:p>
    <w:p w14:paraId="19E7E0D8" w14:textId="77777777" w:rsidR="00411243" w:rsidRDefault="00411243" w:rsidP="00C413FC"/>
    <w:p w14:paraId="12E222E6" w14:textId="6FA979A9" w:rsidR="00CA0F56" w:rsidRDefault="00CA0F56" w:rsidP="00C413FC">
      <w:r w:rsidRPr="00CA0F56">
        <w:t>For example, selective racking can be modified to a Very Narrow Aisle (VNA) configuration which helps compensate for one of selective racking’s downsides – lack of storage density.</w:t>
      </w:r>
      <w:r w:rsidR="00785C2F">
        <w:t xml:space="preserve"> </w:t>
      </w:r>
      <w:r w:rsidRPr="00CA0F56">
        <w:t>Similarly, drive-in and other rack types can be configured to allow for handling two pallets at a time which aid in increasing throughput of a system thus alleviating any potential bottlenecks for processes upstream.</w:t>
      </w:r>
      <w:r w:rsidR="00785C2F">
        <w:t xml:space="preserve"> </w:t>
      </w:r>
      <w:r w:rsidRPr="00CA0F56">
        <w:t>While both are substantial improvements on their base configurations, both require specialized equipment. Additionally, using the full vertical height of your warehouse is critical to optimize your pallet count. However, you will need to ensure the lift and weight capabilities of your equipment can work with the racking</w:t>
      </w:r>
      <w:r>
        <w:t>.</w:t>
      </w:r>
    </w:p>
    <w:p w14:paraId="2FAD35C0" w14:textId="22F3D01B" w:rsidR="00CA0F56" w:rsidRDefault="00CA0F56" w:rsidP="00C413FC"/>
    <w:p w14:paraId="7E836EFA" w14:textId="4B1E11C3" w:rsidR="00CA0F56" w:rsidRDefault="00CA0F56" w:rsidP="00C413FC">
      <w:r w:rsidRPr="00CA0F56">
        <w:t>Operational Flow should also be considered in order to maximize productivity while minimizing warehouse traffic.</w:t>
      </w:r>
      <w:r w:rsidR="00785C2F">
        <w:t xml:space="preserve"> </w:t>
      </w:r>
      <w:r w:rsidRPr="00CA0F56">
        <w:t>Making such optimizations can greatly improve the performance of your warehouse and ensure the operation teams will be able to handle all demands.</w:t>
      </w:r>
      <w:r w:rsidR="00785C2F">
        <w:t xml:space="preserve"> </w:t>
      </w:r>
      <w:r w:rsidRPr="00CA0F56">
        <w:t>Racks such as Flow-thru, Drive-thru, and Shuttle systems allow product and material to be put away on one end and picked from the opposite end, allowing segregation of warehouse operations while maintaining FIFO material flow.</w:t>
      </w:r>
      <w:r w:rsidR="00785C2F">
        <w:t xml:space="preserve"> </w:t>
      </w:r>
      <w:r w:rsidRPr="00CA0F56">
        <w:t>Utilizing these types of racks properly can transform the daily operations of a warehouse and elevate its capability.</w:t>
      </w:r>
      <w:r w:rsidR="00785C2F">
        <w:t xml:space="preserve"> </w:t>
      </w:r>
    </w:p>
    <w:p w14:paraId="71B67FA2" w14:textId="014B608B" w:rsidR="00CA0F56" w:rsidRDefault="00CA0F56" w:rsidP="00C413FC"/>
    <w:p w14:paraId="7C6C85F4" w14:textId="0D4FFBDE" w:rsidR="00CA0F56" w:rsidRDefault="00CA0F56" w:rsidP="00CA0F56">
      <w:pPr>
        <w:rPr>
          <w:rStyle w:val="Subheading"/>
        </w:rPr>
      </w:pPr>
      <w:r w:rsidRPr="00CA0F56">
        <w:rPr>
          <w:rStyle w:val="Subheading"/>
        </w:rPr>
        <w:t>Should you consider Automation?</w:t>
      </w:r>
    </w:p>
    <w:p w14:paraId="507E2480" w14:textId="77777777" w:rsidR="00CA0F56" w:rsidRPr="00CA0F56" w:rsidRDefault="00CA0F56" w:rsidP="00CA0F56">
      <w:pPr>
        <w:rPr>
          <w:rStyle w:val="Subheading"/>
        </w:rPr>
      </w:pPr>
    </w:p>
    <w:p w14:paraId="6A4648EF" w14:textId="77777777" w:rsidR="00411243" w:rsidRDefault="00CA0F56" w:rsidP="00CA0F56">
      <w:r>
        <w:t xml:space="preserve">Automation in a warehouse can offer a lot of advantages and cost savings opportunities. Technology, like pallet AS/RS, can often be justified in situations where the absolute highest pallet density is needed. </w:t>
      </w:r>
    </w:p>
    <w:p w14:paraId="43A57B91" w14:textId="77777777" w:rsidR="00411243" w:rsidRDefault="00411243" w:rsidP="00CA0F56"/>
    <w:p w14:paraId="238AD17A" w14:textId="77777777" w:rsidR="00411243" w:rsidRDefault="00411243" w:rsidP="00CA0F56"/>
    <w:p w14:paraId="43C35D2F" w14:textId="1F92F34A" w:rsidR="00CA0F56" w:rsidRDefault="00CA0F56" w:rsidP="00CA0F56">
      <w:r>
        <w:t>Situations where companies consider automation are the following:</w:t>
      </w:r>
    </w:p>
    <w:p w14:paraId="540A5165" w14:textId="2937C1CB" w:rsidR="00CA0F56" w:rsidRDefault="00CA0F56" w:rsidP="00CA0F56">
      <w:pPr>
        <w:pStyle w:val="03Bullet"/>
      </w:pPr>
      <w:r>
        <w:t>Warehouse consolidation</w:t>
      </w:r>
    </w:p>
    <w:p w14:paraId="2AE1785E" w14:textId="6749751B" w:rsidR="00CA0F56" w:rsidRDefault="00CA0F56" w:rsidP="00CA0F56">
      <w:pPr>
        <w:pStyle w:val="03Bullet"/>
      </w:pPr>
      <w:r>
        <w:t>Pallets or SKUs are exceeding the warehouse footprint</w:t>
      </w:r>
    </w:p>
    <w:p w14:paraId="26D37E79" w14:textId="16FA9EEE" w:rsidR="00CA0F56" w:rsidRDefault="00CA0F56" w:rsidP="00CA0F56">
      <w:pPr>
        <w:pStyle w:val="03Bullet"/>
      </w:pPr>
      <w:r>
        <w:t>Labor market is small or unreliable in the area</w:t>
      </w:r>
    </w:p>
    <w:p w14:paraId="07B894F8" w14:textId="14256A8D" w:rsidR="00CA0F56" w:rsidRDefault="00CA0F56" w:rsidP="00CA0F56">
      <w:pPr>
        <w:pStyle w:val="03Bullet"/>
      </w:pPr>
      <w:r>
        <w:t>Additional functions like e-commerce picking or local delivery are being added to a warehouse</w:t>
      </w:r>
    </w:p>
    <w:p w14:paraId="7A75690D" w14:textId="054C2305" w:rsidR="00995397" w:rsidRDefault="00995397" w:rsidP="00995397">
      <w:pPr>
        <w:pStyle w:val="03Bullet"/>
        <w:numPr>
          <w:ilvl w:val="0"/>
          <w:numId w:val="0"/>
        </w:numPr>
        <w:ind w:left="720" w:hanging="288"/>
      </w:pPr>
    </w:p>
    <w:p w14:paraId="72DD162E" w14:textId="53E45C3D" w:rsidR="00995397" w:rsidRDefault="00995397" w:rsidP="00995397">
      <w:r w:rsidRPr="00995397">
        <w:t>There are several types and configurations of these systems and the right system is determined by the factors listed earlier such as operation type, SKUs, etc.</w:t>
      </w:r>
      <w:r w:rsidR="00785C2F">
        <w:t xml:space="preserve"> </w:t>
      </w:r>
      <w:r w:rsidRPr="00995397">
        <w:t>It takes a detailed analysis of your data and processes to de-sign a system that works for your current and future needs. This analysis should</w:t>
      </w:r>
      <w:r>
        <w:t xml:space="preserve"> be done by professionals to help concept and justify the right automation for your business.</w:t>
      </w:r>
    </w:p>
    <w:p w14:paraId="19F4B8EB" w14:textId="77777777" w:rsidR="00995397" w:rsidRDefault="00995397" w:rsidP="00995397"/>
    <w:p w14:paraId="26A8E65D" w14:textId="5C66BCB4" w:rsidR="00995397" w:rsidRPr="00995397" w:rsidRDefault="00995397" w:rsidP="00995397">
      <w:pPr>
        <w:rPr>
          <w:rStyle w:val="Subheading"/>
        </w:rPr>
      </w:pPr>
      <w:r w:rsidRPr="00995397">
        <w:rPr>
          <w:rStyle w:val="Subheading"/>
        </w:rPr>
        <w:t>No One Storage Type is Perfect</w:t>
      </w:r>
    </w:p>
    <w:p w14:paraId="6C621B1B" w14:textId="77777777" w:rsidR="00995397" w:rsidRDefault="00995397" w:rsidP="00995397"/>
    <w:p w14:paraId="389A36CE" w14:textId="625C3B4A" w:rsidR="00995397" w:rsidRDefault="00995397" w:rsidP="00995397">
      <w:r>
        <w:t>When evaluating a warehouse, considering different racking types can unlock unrealized potential of your warehousing space and help mitigate logistical and operational bottlenecks. The key to designing a warehouse is not to choose one right rack type, but to design the warehouse in a way that leverages the strengths of multiple storage types, which, when working together take full advantage of available space and budget of your warehouse.</w:t>
      </w:r>
      <w:r w:rsidR="00785C2F">
        <w:t xml:space="preserve"> </w:t>
      </w:r>
    </w:p>
    <w:p w14:paraId="075B5DED" w14:textId="77777777" w:rsidR="00A06217" w:rsidRDefault="00A06217" w:rsidP="00995397"/>
    <w:p w14:paraId="54E81DB4" w14:textId="2BAF9007" w:rsidR="00995397" w:rsidRPr="00995397" w:rsidRDefault="00995397" w:rsidP="00995397">
      <w:r>
        <w:t>Realizing the optimal balance is an intensive and iterative process; one which requires careful investigation and in-depth data analysis to under-stand the true capabilities of your warehouse.</w:t>
      </w:r>
      <w:r w:rsidR="00785C2F">
        <w:t xml:space="preserve"> </w:t>
      </w:r>
      <w:r>
        <w:t>Falsely interpreting this information can leave you with a fragmented, inefficient warehouse with unrealized opportunity.</w:t>
      </w:r>
      <w:r w:rsidR="00785C2F">
        <w:t xml:space="preserve"> </w:t>
      </w:r>
      <w:r>
        <w:t>The design process is the most important part of unlocking your warehousing potential and is one which the Advanced Facilities Group at O’Neal Inc. has done for many clients. O’Neal Inc. offers a non-biased approach to sizing both manual and automated solutions with the advantage of understanding the facility needs to make the solution work</w:t>
      </w:r>
    </w:p>
    <w:sectPr w:rsidR="00995397" w:rsidRPr="00995397" w:rsidSect="00B74AC4">
      <w:type w:val="continuous"/>
      <w:pgSz w:w="12240" w:h="15840"/>
      <w:pgMar w:top="1872" w:right="1080" w:bottom="1080" w:left="1080" w:header="14"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8A4F1" w14:textId="77777777" w:rsidR="009E37CC" w:rsidRDefault="009E37CC" w:rsidP="002C06DF">
      <w:r>
        <w:separator/>
      </w:r>
    </w:p>
  </w:endnote>
  <w:endnote w:type="continuationSeparator" w:id="0">
    <w:p w14:paraId="74FE7480" w14:textId="77777777" w:rsidR="009E37CC" w:rsidRDefault="009E37CC" w:rsidP="002C0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Futura Bk BT">
    <w:altName w:val="Arial"/>
    <w:charset w:val="00"/>
    <w:family w:val="swiss"/>
    <w:pitch w:val="variable"/>
    <w:sig w:usb0="00000001" w:usb1="00000000" w:usb2="00000000" w:usb3="00000000" w:csb0="0000001B"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Franklin Gothic Medium Cond">
    <w:panose1 w:val="020B0606030402020204"/>
    <w:charset w:val="00"/>
    <w:family w:val="swiss"/>
    <w:pitch w:val="variable"/>
    <w:sig w:usb0="00000287" w:usb1="00000000" w:usb2="00000000" w:usb3="00000000" w:csb0="0000009F" w:csb1="00000000"/>
  </w:font>
  <w:font w:name="L Futura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0629E" w14:textId="77777777" w:rsidR="00AF5097" w:rsidRDefault="00AF5097" w:rsidP="00484BF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8438FE" w14:textId="77777777" w:rsidR="00AF5097" w:rsidRDefault="00AF5097" w:rsidP="00484BF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588" w14:textId="121F0561" w:rsidR="00AF5097" w:rsidRPr="007E2B27" w:rsidRDefault="00AD2C4B" w:rsidP="007E2B27">
    <w:pPr>
      <w:pStyle w:val="BasicParagraph"/>
      <w:tabs>
        <w:tab w:val="left" w:pos="3780"/>
      </w:tabs>
      <w:ind w:left="-576" w:right="-806"/>
      <w:jc w:val="right"/>
      <w:rPr>
        <w:noProof/>
        <w:sz w:val="20"/>
        <w:szCs w:val="20"/>
      </w:rPr>
    </w:pPr>
    <w:r w:rsidRPr="00AD2C4B">
      <w:rPr>
        <w:noProof/>
      </w:rPr>
      <w:drawing>
        <wp:anchor distT="0" distB="0" distL="114300" distR="114300" simplePos="0" relativeHeight="251665408" behindDoc="1" locked="0" layoutInCell="1" allowOverlap="1" wp14:anchorId="15D2980F" wp14:editId="766930FF">
          <wp:simplePos x="0" y="0"/>
          <wp:positionH relativeFrom="column">
            <wp:posOffset>-44145</wp:posOffset>
          </wp:positionH>
          <wp:positionV relativeFrom="paragraph">
            <wp:posOffset>-689610</wp:posOffset>
          </wp:positionV>
          <wp:extent cx="6479438" cy="9562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708" r="4885"/>
                  <a:stretch/>
                </pic:blipFill>
                <pic:spPr bwMode="auto">
                  <a:xfrm>
                    <a:off x="0" y="0"/>
                    <a:ext cx="6479438" cy="956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C2F">
      <w:rPr>
        <w:rFonts w:ascii="L Futura Light" w:hAnsi="L Futura Light"/>
        <w:sz w:val="20"/>
        <w:szCs w:val="20"/>
      </w:rPr>
      <w:t xml:space="preserve"> </w:t>
    </w:r>
    <w:r w:rsidR="000C654D">
      <w:rPr>
        <w:rFonts w:ascii="L Futura Light" w:hAnsi="L Futura Light"/>
        <w:sz w:val="20"/>
        <w:szCs w:val="20"/>
      </w:rPr>
      <w:t xml:space="preserve"> </w:t>
    </w:r>
    <w:r w:rsidR="00AF5097">
      <w:rPr>
        <w:rFonts w:ascii="L Futura Light" w:hAnsi="L Futura Light"/>
        <w:sz w:val="20"/>
        <w:szCs w:val="20"/>
      </w:rPr>
      <w:tab/>
    </w:r>
    <w:r w:rsidR="00AF5097">
      <w:rPr>
        <w:rFonts w:ascii="L Futura Light" w:hAnsi="L Futura Light"/>
        <w:sz w:val="20"/>
        <w:szCs w:val="20"/>
      </w:rPr>
      <w:tab/>
    </w:r>
    <w:r w:rsidR="00AF5097">
      <w:rPr>
        <w:rFonts w:ascii="L Futura Light" w:hAnsi="L Futura Light"/>
        <w:sz w:val="20"/>
        <w:szCs w:val="20"/>
      </w:rPr>
      <w:tab/>
    </w:r>
    <w:r w:rsidR="00AF5097">
      <w:rPr>
        <w:rFonts w:ascii="L Futura Light" w:hAnsi="L Futura Light"/>
        <w:sz w:val="20"/>
        <w:szCs w:val="20"/>
      </w:rPr>
      <w:tab/>
    </w:r>
    <w:r w:rsidR="00785C2F">
      <w:rPr>
        <w:rFonts w:ascii="L Futura Light" w:hAnsi="L Futura Light"/>
        <w:sz w:val="20"/>
        <w:szCs w:val="20"/>
      </w:rPr>
      <w:t xml:space="preserve">  </w:t>
    </w:r>
    <w:r w:rsidR="00AF5097">
      <w:rPr>
        <w:rFonts w:ascii="L Futura Light" w:hAnsi="L Futura Light"/>
        <w:sz w:val="20"/>
        <w:szCs w:val="20"/>
      </w:rPr>
      <w:tab/>
    </w:r>
    <w:r w:rsidR="00AF5097" w:rsidRPr="00484BF0">
      <w:rPr>
        <w:rFonts w:asciiTheme="minorHAnsi" w:hAnsiTheme="minorHAnsi"/>
      </w:rPr>
      <w:t xml:space="preserve"> </w:t>
    </w:r>
  </w:p>
  <w:p w14:paraId="3B9578AF" w14:textId="4CBAD464" w:rsidR="00AF5097" w:rsidRPr="00484BF0" w:rsidRDefault="00DF620D" w:rsidP="002C06DF">
    <w:pPr>
      <w:jc w:val="right"/>
      <w:rPr>
        <w:sz w:val="20"/>
        <w:szCs w:val="20"/>
      </w:rPr>
    </w:pPr>
    <w:r>
      <w:rPr>
        <w:sz w:val="20"/>
        <w:szCs w:val="20"/>
      </w:rPr>
      <w:softHyphen/>
    </w:r>
    <w:r>
      <w:rPr>
        <w:sz w:val="20"/>
        <w:szCs w:val="20"/>
      </w:rPr>
      <w:softHyphen/>
    </w:r>
    <w:r>
      <w:rPr>
        <w:sz w:val="20"/>
        <w:szCs w:val="2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EF2E9" w14:textId="77777777" w:rsidR="009E37CC" w:rsidRDefault="009E37CC" w:rsidP="002C06DF">
      <w:r>
        <w:separator/>
      </w:r>
    </w:p>
  </w:footnote>
  <w:footnote w:type="continuationSeparator" w:id="0">
    <w:p w14:paraId="1322B061" w14:textId="77777777" w:rsidR="009E37CC" w:rsidRDefault="009E37CC" w:rsidP="002C0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C00CE" w14:textId="092D1D98" w:rsidR="00AF5097" w:rsidRDefault="00397C9D" w:rsidP="002C06DF">
    <w:pPr>
      <w:ind w:left="-1800"/>
    </w:pPr>
    <w:r>
      <w:rPr>
        <w:noProof/>
      </w:rPr>
      <mc:AlternateContent>
        <mc:Choice Requires="wps">
          <w:drawing>
            <wp:anchor distT="45720" distB="45720" distL="114300" distR="114300" simplePos="0" relativeHeight="251660287" behindDoc="0" locked="0" layoutInCell="1" allowOverlap="1" wp14:anchorId="22D5142E" wp14:editId="3A05A705">
              <wp:simplePos x="0" y="0"/>
              <wp:positionH relativeFrom="column">
                <wp:posOffset>3848735</wp:posOffset>
              </wp:positionH>
              <wp:positionV relativeFrom="paragraph">
                <wp:posOffset>267005</wp:posOffset>
              </wp:positionV>
              <wp:extent cx="2362810" cy="775411"/>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10" cy="775411"/>
                      </a:xfrm>
                      <a:prstGeom prst="rect">
                        <a:avLst/>
                      </a:prstGeom>
                      <a:solidFill>
                        <a:srgbClr val="FFFFFF"/>
                      </a:solidFill>
                      <a:ln w="9525">
                        <a:noFill/>
                        <a:miter lim="800000"/>
                        <a:headEnd/>
                        <a:tailEnd/>
                      </a:ln>
                    </wps:spPr>
                    <wps:txbx>
                      <w:txbxContent>
                        <w:p w14:paraId="27A5FCA8" w14:textId="11553A59" w:rsidR="00397C9D" w:rsidRPr="00397C9D" w:rsidRDefault="00397C9D" w:rsidP="00397C9D">
                          <w:pPr>
                            <w:jc w:val="right"/>
                            <w:rPr>
                              <w:rStyle w:val="Subheading"/>
                              <w:color w:val="808080" w:themeColor="background1" w:themeShade="80"/>
                              <w:sz w:val="18"/>
                            </w:rPr>
                          </w:pPr>
                          <w:r w:rsidRPr="00397C9D">
                            <w:rPr>
                              <w:rStyle w:val="Subheading"/>
                              <w:color w:val="808080" w:themeColor="background1" w:themeShade="80"/>
                              <w:sz w:val="18"/>
                            </w:rPr>
                            <w:t>About the Authors</w:t>
                          </w:r>
                        </w:p>
                        <w:p w14:paraId="4E0BC3E8" w14:textId="522667D5" w:rsidR="00397C9D" w:rsidRPr="00397C9D" w:rsidRDefault="00F623A5" w:rsidP="00397C9D">
                          <w:pPr>
                            <w:jc w:val="right"/>
                            <w:rPr>
                              <w:rStyle w:val="Subheading"/>
                              <w:b w:val="0"/>
                              <w:i/>
                              <w:color w:val="808080" w:themeColor="background1" w:themeShade="80"/>
                              <w:sz w:val="18"/>
                            </w:rPr>
                          </w:pPr>
                          <w:r>
                            <w:rPr>
                              <w:rStyle w:val="Subheading"/>
                              <w:b w:val="0"/>
                              <w:i/>
                              <w:color w:val="808080" w:themeColor="background1" w:themeShade="80"/>
                              <w:sz w:val="18"/>
                            </w:rPr>
                            <w:t>Ryan White</w:t>
                          </w:r>
                          <w:r w:rsidR="00397C9D" w:rsidRPr="00397C9D">
                            <w:rPr>
                              <w:rStyle w:val="Subheading"/>
                              <w:b w:val="0"/>
                              <w:i/>
                              <w:color w:val="808080" w:themeColor="background1" w:themeShade="80"/>
                              <w:sz w:val="18"/>
                            </w:rPr>
                            <w:t xml:space="preserve"> is </w:t>
                          </w:r>
                          <w:r>
                            <w:rPr>
                              <w:rStyle w:val="Subheading"/>
                              <w:b w:val="0"/>
                              <w:i/>
                              <w:color w:val="808080" w:themeColor="background1" w:themeShade="80"/>
                              <w:sz w:val="18"/>
                            </w:rPr>
                            <w:t xml:space="preserve">Manager of Distribution Planning with over </w:t>
                          </w:r>
                          <w:r w:rsidR="000A7853">
                            <w:rPr>
                              <w:rStyle w:val="Subheading"/>
                              <w:b w:val="0"/>
                              <w:i/>
                              <w:color w:val="808080" w:themeColor="background1" w:themeShade="80"/>
                              <w:sz w:val="18"/>
                            </w:rPr>
                            <w:t>10</w:t>
                          </w:r>
                          <w:r>
                            <w:rPr>
                              <w:rStyle w:val="Subheading"/>
                              <w:b w:val="0"/>
                              <w:i/>
                              <w:color w:val="808080" w:themeColor="background1" w:themeShade="80"/>
                              <w:sz w:val="18"/>
                            </w:rPr>
                            <w:t xml:space="preserve"> years of experience</w:t>
                          </w:r>
                          <w:r w:rsidR="00397C9D" w:rsidRPr="00397C9D">
                            <w:rPr>
                              <w:rStyle w:val="Subheading"/>
                              <w:b w:val="0"/>
                              <w:i/>
                              <w:color w:val="808080" w:themeColor="background1" w:themeShade="80"/>
                              <w:sz w:val="18"/>
                            </w:rPr>
                            <w:t xml:space="preserve">. </w:t>
                          </w:r>
                          <w:r>
                            <w:rPr>
                              <w:rStyle w:val="Subheading"/>
                              <w:b w:val="0"/>
                              <w:i/>
                              <w:color w:val="808080" w:themeColor="background1" w:themeShade="80"/>
                              <w:sz w:val="18"/>
                            </w:rPr>
                            <w:t xml:space="preserve">Andrew Kesling is a Distribution Systems Planner with over </w:t>
                          </w:r>
                          <w:r w:rsidR="007C7618">
                            <w:rPr>
                              <w:rStyle w:val="Subheading"/>
                              <w:b w:val="0"/>
                              <w:i/>
                              <w:color w:val="808080" w:themeColor="background1" w:themeShade="80"/>
                              <w:sz w:val="18"/>
                            </w:rPr>
                            <w:t>4</w:t>
                          </w:r>
                          <w:r>
                            <w:rPr>
                              <w:rStyle w:val="Subheading"/>
                              <w:b w:val="0"/>
                              <w:i/>
                              <w:color w:val="808080" w:themeColor="background1" w:themeShade="80"/>
                              <w:sz w:val="18"/>
                            </w:rPr>
                            <w:t xml:space="preserve"> years of experience</w:t>
                          </w:r>
                          <w:r w:rsidR="00397C9D" w:rsidRPr="00397C9D">
                            <w:rPr>
                              <w:rStyle w:val="Subheading"/>
                              <w:b w:val="0"/>
                              <w:i/>
                              <w:color w:val="808080" w:themeColor="background1" w:themeShade="80"/>
                              <w:sz w:val="18"/>
                            </w:rPr>
                            <w:t>.</w:t>
                          </w:r>
                        </w:p>
                        <w:p w14:paraId="17AF52B2" w14:textId="375F9F38" w:rsidR="00397C9D" w:rsidRPr="00397C9D" w:rsidRDefault="00397C9D" w:rsidP="00397C9D">
                          <w:pPr>
                            <w:jc w:val="right"/>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5142E" id="_x0000_t202" coordsize="21600,21600" o:spt="202" path="m,l,21600r21600,l21600,xe">
              <v:stroke joinstyle="miter"/>
              <v:path gradientshapeok="t" o:connecttype="rect"/>
            </v:shapetype>
            <v:shape id="Text Box 2" o:spid="_x0000_s1026" type="#_x0000_t202" style="position:absolute;left:0;text-align:left;margin-left:303.05pt;margin-top:21pt;width:186.05pt;height:61.05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" stroked="f">
              <v:textbox>
                <w:txbxContent>
                  <w:p w14:paraId="27A5FCA8" w14:textId="11553A59" w:rsidR="00397C9D" w:rsidRPr="00397C9D" w:rsidRDefault="00397C9D" w:rsidP="00397C9D">
                    <w:pPr>
                      <w:jc w:val="right"/>
                      <w:rPr>
                        <w:rStyle w:val="Subheading"/>
                        <w:color w:val="808080" w:themeColor="background1" w:themeShade="80"/>
                        <w:sz w:val="18"/>
                      </w:rPr>
                    </w:pPr>
                    <w:r w:rsidRPr="00397C9D">
                      <w:rPr>
                        <w:rStyle w:val="Subheading"/>
                        <w:color w:val="808080" w:themeColor="background1" w:themeShade="80"/>
                        <w:sz w:val="18"/>
                      </w:rPr>
                      <w:t>About the Authors</w:t>
                    </w:r>
                  </w:p>
                  <w:p w14:paraId="4E0BC3E8" w14:textId="522667D5" w:rsidR="00397C9D" w:rsidRPr="00397C9D" w:rsidRDefault="00F623A5" w:rsidP="00397C9D">
                    <w:pPr>
                      <w:jc w:val="right"/>
                      <w:rPr>
                        <w:rStyle w:val="Subheading"/>
                        <w:b w:val="0"/>
                        <w:i/>
                        <w:color w:val="808080" w:themeColor="background1" w:themeShade="80"/>
                        <w:sz w:val="18"/>
                      </w:rPr>
                    </w:pPr>
                    <w:r>
                      <w:rPr>
                        <w:rStyle w:val="Subheading"/>
                        <w:b w:val="0"/>
                        <w:i/>
                        <w:color w:val="808080" w:themeColor="background1" w:themeShade="80"/>
                        <w:sz w:val="18"/>
                      </w:rPr>
                      <w:t>Ryan White</w:t>
                    </w:r>
                    <w:r w:rsidR="00397C9D" w:rsidRPr="00397C9D">
                      <w:rPr>
                        <w:rStyle w:val="Subheading"/>
                        <w:b w:val="0"/>
                        <w:i/>
                        <w:color w:val="808080" w:themeColor="background1" w:themeShade="80"/>
                        <w:sz w:val="18"/>
                      </w:rPr>
                      <w:t xml:space="preserve"> is </w:t>
                    </w:r>
                    <w:r>
                      <w:rPr>
                        <w:rStyle w:val="Subheading"/>
                        <w:b w:val="0"/>
                        <w:i/>
                        <w:color w:val="808080" w:themeColor="background1" w:themeShade="80"/>
                        <w:sz w:val="18"/>
                      </w:rPr>
                      <w:t xml:space="preserve">Manager of Distribution Planning with over </w:t>
                    </w:r>
                    <w:r w:rsidR="000A7853">
                      <w:rPr>
                        <w:rStyle w:val="Subheading"/>
                        <w:b w:val="0"/>
                        <w:i/>
                        <w:color w:val="808080" w:themeColor="background1" w:themeShade="80"/>
                        <w:sz w:val="18"/>
                      </w:rPr>
                      <w:t>10</w:t>
                    </w:r>
                    <w:r>
                      <w:rPr>
                        <w:rStyle w:val="Subheading"/>
                        <w:b w:val="0"/>
                        <w:i/>
                        <w:color w:val="808080" w:themeColor="background1" w:themeShade="80"/>
                        <w:sz w:val="18"/>
                      </w:rPr>
                      <w:t xml:space="preserve"> years of experience</w:t>
                    </w:r>
                    <w:r w:rsidR="00397C9D" w:rsidRPr="00397C9D">
                      <w:rPr>
                        <w:rStyle w:val="Subheading"/>
                        <w:b w:val="0"/>
                        <w:i/>
                        <w:color w:val="808080" w:themeColor="background1" w:themeShade="80"/>
                        <w:sz w:val="18"/>
                      </w:rPr>
                      <w:t xml:space="preserve">. </w:t>
                    </w:r>
                    <w:r>
                      <w:rPr>
                        <w:rStyle w:val="Subheading"/>
                        <w:b w:val="0"/>
                        <w:i/>
                        <w:color w:val="808080" w:themeColor="background1" w:themeShade="80"/>
                        <w:sz w:val="18"/>
                      </w:rPr>
                      <w:t xml:space="preserve">Andrew Kesling is a Distribution Systems Planner with over </w:t>
                    </w:r>
                    <w:r w:rsidR="007C7618">
                      <w:rPr>
                        <w:rStyle w:val="Subheading"/>
                        <w:b w:val="0"/>
                        <w:i/>
                        <w:color w:val="808080" w:themeColor="background1" w:themeShade="80"/>
                        <w:sz w:val="18"/>
                      </w:rPr>
                      <w:t>4</w:t>
                    </w:r>
                    <w:r>
                      <w:rPr>
                        <w:rStyle w:val="Subheading"/>
                        <w:b w:val="0"/>
                        <w:i/>
                        <w:color w:val="808080" w:themeColor="background1" w:themeShade="80"/>
                        <w:sz w:val="18"/>
                      </w:rPr>
                      <w:t xml:space="preserve"> years of experience</w:t>
                    </w:r>
                    <w:r w:rsidR="00397C9D" w:rsidRPr="00397C9D">
                      <w:rPr>
                        <w:rStyle w:val="Subheading"/>
                        <w:b w:val="0"/>
                        <w:i/>
                        <w:color w:val="808080" w:themeColor="background1" w:themeShade="80"/>
                        <w:sz w:val="18"/>
                      </w:rPr>
                      <w:t>.</w:t>
                    </w:r>
                  </w:p>
                  <w:p w14:paraId="17AF52B2" w14:textId="375F9F38" w:rsidR="00397C9D" w:rsidRPr="00397C9D" w:rsidRDefault="00397C9D" w:rsidP="00397C9D">
                    <w:pPr>
                      <w:jc w:val="right"/>
                      <w:rPr>
                        <w:color w:val="808080" w:themeColor="background1" w:themeShade="80"/>
                      </w:rPr>
                    </w:pPr>
                  </w:p>
                </w:txbxContent>
              </v:textbox>
            </v:shape>
          </w:pict>
        </mc:Fallback>
      </mc:AlternateContent>
    </w:r>
    <w:r w:rsidR="00D0678B">
      <w:rPr>
        <w:noProof/>
      </w:rPr>
      <mc:AlternateContent>
        <mc:Choice Requires="wps">
          <w:drawing>
            <wp:anchor distT="0" distB="0" distL="114300" distR="114300" simplePos="0" relativeHeight="251661312" behindDoc="0" locked="0" layoutInCell="1" allowOverlap="1" wp14:anchorId="28EB1B0F" wp14:editId="2AB36E28">
              <wp:simplePos x="0" y="0"/>
              <wp:positionH relativeFrom="column">
                <wp:posOffset>-109220</wp:posOffset>
              </wp:positionH>
              <wp:positionV relativeFrom="paragraph">
                <wp:posOffset>558610</wp:posOffset>
              </wp:positionV>
              <wp:extent cx="5723890" cy="62738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5FD6" w14:textId="37EF1F13" w:rsidR="00D46EA8" w:rsidRPr="00D46EA8" w:rsidRDefault="00F623A5" w:rsidP="00D46EA8">
                          <w:pPr>
                            <w:pStyle w:val="Heading"/>
                            <w:rPr>
                              <w:rFonts w:ascii="Franklin Gothic Medium Cond" w:hAnsi="Franklin Gothic Medium Cond"/>
                              <w:b w:val="0"/>
                              <w:color w:val="808080" w:themeColor="background1" w:themeShade="80"/>
                              <w:szCs w:val="22"/>
                            </w:rPr>
                          </w:pPr>
                          <w:r>
                            <w:rPr>
                              <w:rFonts w:ascii="Franklin Gothic Medium Cond" w:hAnsi="Franklin Gothic Medium Cond"/>
                              <w:b w:val="0"/>
                              <w:color w:val="808080" w:themeColor="background1" w:themeShade="80"/>
                              <w:szCs w:val="22"/>
                            </w:rPr>
                            <w:t>april</w:t>
                          </w:r>
                          <w:r w:rsidR="00217822">
                            <w:rPr>
                              <w:rFonts w:ascii="Franklin Gothic Medium Cond" w:hAnsi="Franklin Gothic Medium Cond"/>
                              <w:b w:val="0"/>
                              <w:color w:val="808080" w:themeColor="background1" w:themeShade="80"/>
                              <w:szCs w:val="22"/>
                            </w:rPr>
                            <w:t xml:space="preserve"> 2020</w:t>
                          </w:r>
                        </w:p>
                        <w:p w14:paraId="2217C3CD" w14:textId="0CEE658B" w:rsidR="00AF5097" w:rsidRPr="00FC79EF" w:rsidRDefault="00F623A5" w:rsidP="00D46EA8">
                          <w:pPr>
                            <w:pStyle w:val="Heading"/>
                            <w:rPr>
                              <w:rFonts w:hint="eastAsia"/>
                            </w:rPr>
                          </w:pPr>
                          <w:r>
                            <w:rPr>
                              <w:rFonts w:ascii="Franklin Gothic Medium Cond" w:hAnsi="Franklin Gothic Medium Cond"/>
                              <w:sz w:val="40"/>
                              <w:szCs w:val="40"/>
                            </w:rPr>
                            <w:t>unlock your warehousing potential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EB1B0F" id="Text Box 1" o:spid="_x0000_s1027" type="#_x0000_t202" style="position:absolute;left:0;text-align:left;margin-left:-8.6pt;margin-top:44pt;width:450.7pt;height:49.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uJtw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" filled="f" stroked="f">
              <v:textbox style="mso-fit-shape-to-text:t">
                <w:txbxContent>
                  <w:p w14:paraId="7E6D5FD6" w14:textId="37EF1F13" w:rsidR="00D46EA8" w:rsidRPr="00D46EA8" w:rsidRDefault="00F623A5" w:rsidP="00D46EA8">
                    <w:pPr>
                      <w:pStyle w:val="Heading"/>
                      <w:rPr>
                        <w:rFonts w:ascii="Franklin Gothic Medium Cond" w:hAnsi="Franklin Gothic Medium Cond"/>
                        <w:b w:val="0"/>
                        <w:color w:val="808080" w:themeColor="background1" w:themeShade="80"/>
                        <w:szCs w:val="22"/>
                      </w:rPr>
                    </w:pPr>
                    <w:r>
                      <w:rPr>
                        <w:rFonts w:ascii="Franklin Gothic Medium Cond" w:hAnsi="Franklin Gothic Medium Cond"/>
                        <w:b w:val="0"/>
                        <w:color w:val="808080" w:themeColor="background1" w:themeShade="80"/>
                        <w:szCs w:val="22"/>
                      </w:rPr>
                      <w:t>april</w:t>
                    </w:r>
                    <w:r w:rsidR="00217822">
                      <w:rPr>
                        <w:rFonts w:ascii="Franklin Gothic Medium Cond" w:hAnsi="Franklin Gothic Medium Cond"/>
                        <w:b w:val="0"/>
                        <w:color w:val="808080" w:themeColor="background1" w:themeShade="80"/>
                        <w:szCs w:val="22"/>
                      </w:rPr>
                      <w:t xml:space="preserve"> 2020</w:t>
                    </w:r>
                  </w:p>
                  <w:p w14:paraId="2217C3CD" w14:textId="0CEE658B" w:rsidR="00AF5097" w:rsidRPr="00FC79EF" w:rsidRDefault="00F623A5" w:rsidP="00D46EA8">
                    <w:pPr>
                      <w:pStyle w:val="Heading"/>
                      <w:rPr>
                        <w:rFonts w:hint="eastAsia"/>
                      </w:rPr>
                    </w:pPr>
                    <w:r>
                      <w:rPr>
                        <w:rFonts w:ascii="Franklin Gothic Medium Cond" w:hAnsi="Franklin Gothic Medium Cond"/>
                        <w:sz w:val="40"/>
                        <w:szCs w:val="40"/>
                      </w:rPr>
                      <w:t>unlock your warehousing potential</w:t>
                    </w:r>
                  </w:p>
                </w:txbxContent>
              </v:textbox>
            </v:shape>
          </w:pict>
        </mc:Fallback>
      </mc:AlternateContent>
    </w:r>
    <w:r w:rsidR="0048273D">
      <w:rPr>
        <w:noProof/>
      </w:rPr>
      <w:drawing>
        <wp:anchor distT="0" distB="0" distL="114300" distR="114300" simplePos="0" relativeHeight="251664384" behindDoc="1" locked="0" layoutInCell="1" allowOverlap="1" wp14:anchorId="467F74E6" wp14:editId="2BAF91DA">
          <wp:simplePos x="0" y="0"/>
          <wp:positionH relativeFrom="leftMargin">
            <wp:posOffset>421640</wp:posOffset>
          </wp:positionH>
          <wp:positionV relativeFrom="paragraph">
            <wp:posOffset>356870</wp:posOffset>
          </wp:positionV>
          <wp:extent cx="289560" cy="7455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9272" cy="7962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778"/>
    <w:multiLevelType w:val="hybridMultilevel"/>
    <w:tmpl w:val="C9BCD592"/>
    <w:lvl w:ilvl="0" w:tplc="0409000F">
      <w:start w:val="1"/>
      <w:numFmt w:val="decimal"/>
      <w:lvlText w:val="%1."/>
      <w:lvlJc w:val="left"/>
      <w:pPr>
        <w:ind w:left="1800" w:hanging="360"/>
      </w:pPr>
      <w:rPr>
        <w:strike w:val="0"/>
        <w:dstrike w:val="0"/>
        <w:u w:val="none"/>
        <w:effect w:val="none"/>
      </w:rPr>
    </w:lvl>
    <w:lvl w:ilvl="1" w:tplc="EB2ED188">
      <w:start w:val="1"/>
      <w:numFmt w:val="bullet"/>
      <w:lvlText w:val=""/>
      <w:lvlJc w:val="left"/>
      <w:pPr>
        <w:ind w:left="2520" w:hanging="360"/>
      </w:pPr>
      <w:rPr>
        <w:rFonts w:ascii="Symbol" w:hAnsi="Symbol" w:cs="Times New Roman"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04456DD3"/>
    <w:multiLevelType w:val="hybridMultilevel"/>
    <w:tmpl w:val="26A6F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E491C"/>
    <w:multiLevelType w:val="hybridMultilevel"/>
    <w:tmpl w:val="DFD6B226"/>
    <w:lvl w:ilvl="0" w:tplc="0409000F">
      <w:start w:val="1"/>
      <w:numFmt w:val="decimal"/>
      <w:lvlText w:val="%1."/>
      <w:lvlJc w:val="left"/>
      <w:pPr>
        <w:ind w:left="720" w:hanging="360"/>
      </w:pPr>
      <w:rPr>
        <w:rFonts w:hint="default"/>
      </w:rPr>
    </w:lvl>
    <w:lvl w:ilvl="1" w:tplc="19089D4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06EB5"/>
    <w:multiLevelType w:val="hybridMultilevel"/>
    <w:tmpl w:val="A9B2A6F6"/>
    <w:lvl w:ilvl="0" w:tplc="04090001">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13D46D43"/>
    <w:multiLevelType w:val="hybridMultilevel"/>
    <w:tmpl w:val="6284BD1A"/>
    <w:lvl w:ilvl="0" w:tplc="28780236">
      <w:start w:val="1"/>
      <w:numFmt w:val="bullet"/>
      <w:pStyle w:val="12Bullet"/>
      <w:lvlText w:val=""/>
      <w:lvlJc w:val="left"/>
      <w:pPr>
        <w:ind w:left="2016" w:hanging="360"/>
      </w:pPr>
      <w:rPr>
        <w:rFonts w:ascii="Wingdings" w:hAnsi="Wingdings"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5" w15:restartNumberingAfterBreak="0">
    <w:nsid w:val="28C3795C"/>
    <w:multiLevelType w:val="hybridMultilevel"/>
    <w:tmpl w:val="3404D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831148"/>
    <w:multiLevelType w:val="hybridMultilevel"/>
    <w:tmpl w:val="61D820B0"/>
    <w:lvl w:ilvl="0" w:tplc="47A84B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E3B2C"/>
    <w:multiLevelType w:val="hybridMultilevel"/>
    <w:tmpl w:val="6F9E8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882A28"/>
    <w:multiLevelType w:val="hybridMultilevel"/>
    <w:tmpl w:val="061E1E8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9" w15:restartNumberingAfterBreak="0">
    <w:nsid w:val="34927BC4"/>
    <w:multiLevelType w:val="hybridMultilevel"/>
    <w:tmpl w:val="CF20B8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69246E8"/>
    <w:multiLevelType w:val="hybridMultilevel"/>
    <w:tmpl w:val="0F64B9F8"/>
    <w:lvl w:ilvl="0" w:tplc="47A84B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6023F"/>
    <w:multiLevelType w:val="hybridMultilevel"/>
    <w:tmpl w:val="BE929B74"/>
    <w:lvl w:ilvl="0" w:tplc="0CE884AE">
      <w:start w:val="1"/>
      <w:numFmt w:val="bullet"/>
      <w:lvlText w:val="•"/>
      <w:lvlJc w:val="left"/>
      <w:pPr>
        <w:ind w:left="990" w:hanging="360"/>
      </w:pPr>
      <w:rPr>
        <w:rFonts w:ascii="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BF7379"/>
    <w:multiLevelType w:val="hybridMultilevel"/>
    <w:tmpl w:val="BB6A69B2"/>
    <w:lvl w:ilvl="0" w:tplc="7252510A">
      <w:start w:val="1"/>
      <w:numFmt w:val="bullet"/>
      <w:pStyle w:val="09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3125230"/>
    <w:multiLevelType w:val="hybridMultilevel"/>
    <w:tmpl w:val="96EA29B6"/>
    <w:lvl w:ilvl="0" w:tplc="04090001">
      <w:start w:val="1"/>
      <w:numFmt w:val="bullet"/>
      <w:lvlText w:val=""/>
      <w:lvlJc w:val="left"/>
      <w:pPr>
        <w:ind w:left="1800" w:hanging="360"/>
      </w:pPr>
      <w:rPr>
        <w:rFonts w:ascii="Symbol" w:hAnsi="Symbol" w:hint="default"/>
        <w:strike w:val="0"/>
        <w:dstrike w:val="0"/>
        <w:u w:val="none"/>
        <w:effect w:val="non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15:restartNumberingAfterBreak="0">
    <w:nsid w:val="43AC5191"/>
    <w:multiLevelType w:val="hybridMultilevel"/>
    <w:tmpl w:val="CC546C3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61370E4"/>
    <w:multiLevelType w:val="hybridMultilevel"/>
    <w:tmpl w:val="4D9E1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D5AF0"/>
    <w:multiLevelType w:val="hybridMultilevel"/>
    <w:tmpl w:val="D47AE67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7" w15:restartNumberingAfterBreak="0">
    <w:nsid w:val="61CB6DCC"/>
    <w:multiLevelType w:val="hybridMultilevel"/>
    <w:tmpl w:val="734EE82A"/>
    <w:lvl w:ilvl="0" w:tplc="3F96CEC6">
      <w:start w:val="1"/>
      <w:numFmt w:val="bullet"/>
      <w:pStyle w:val="03Bullet"/>
      <w:lvlText w:val=""/>
      <w:lvlJc w:val="left"/>
      <w:pPr>
        <w:ind w:left="720" w:hanging="360"/>
      </w:pPr>
      <w:rPr>
        <w:rFonts w:ascii="Symbol" w:hAnsi="Symbol" w:hint="default"/>
      </w:rPr>
    </w:lvl>
    <w:lvl w:ilvl="1" w:tplc="19089D4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465E7"/>
    <w:multiLevelType w:val="hybridMultilevel"/>
    <w:tmpl w:val="E9C6F0BA"/>
    <w:lvl w:ilvl="0" w:tplc="6FE4072E">
      <w:start w:val="1"/>
      <w:numFmt w:val="bullet"/>
      <w:pStyle w:val="06Bullet"/>
      <w:lvlText w:val=""/>
      <w:lvlJc w:val="left"/>
      <w:pPr>
        <w:ind w:left="1800" w:hanging="360"/>
      </w:pPr>
      <w:rPr>
        <w:rFonts w:ascii="Symbol" w:hAnsi="Symbol" w:hint="default"/>
      </w:rPr>
    </w:lvl>
    <w:lvl w:ilvl="1" w:tplc="E34449A8">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989719B"/>
    <w:multiLevelType w:val="hybridMultilevel"/>
    <w:tmpl w:val="3F0E599C"/>
    <w:lvl w:ilvl="0" w:tplc="603EC812">
      <w:start w:val="1"/>
      <w:numFmt w:val="bullet"/>
      <w:pStyle w:val="15Bullet"/>
      <w:lvlText w:val="o"/>
      <w:lvlJc w:val="left"/>
      <w:pPr>
        <w:ind w:left="2448" w:hanging="360"/>
      </w:pPr>
      <w:rPr>
        <w:rFonts w:ascii="Courier New" w:hAnsi="Courier New" w:cs="Courier New"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0" w15:restartNumberingAfterBreak="0">
    <w:nsid w:val="73392000"/>
    <w:multiLevelType w:val="hybridMultilevel"/>
    <w:tmpl w:val="2A869E40"/>
    <w:lvl w:ilvl="0" w:tplc="8006D89A">
      <w:numFmt w:val="bullet"/>
      <w:lvlText w:val="•"/>
      <w:lvlJc w:val="left"/>
      <w:pPr>
        <w:ind w:left="1080" w:hanging="72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2C3B3E"/>
    <w:multiLevelType w:val="hybridMultilevel"/>
    <w:tmpl w:val="0388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951E3C"/>
    <w:multiLevelType w:val="hybridMultilevel"/>
    <w:tmpl w:val="77B829EC"/>
    <w:lvl w:ilvl="0" w:tplc="6AAA66EE">
      <w:start w:val="1"/>
      <w:numFmt w:val="upperLetter"/>
      <w:lvlText w:val="%1."/>
      <w:lvlJc w:val="left"/>
      <w:pPr>
        <w:ind w:left="720" w:hanging="360"/>
      </w:pPr>
      <w:rPr>
        <w:rFonts w:hint="default"/>
        <w:b/>
      </w:rPr>
    </w:lvl>
    <w:lvl w:ilvl="1" w:tplc="D654D268">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78043D"/>
    <w:multiLevelType w:val="hybridMultilevel"/>
    <w:tmpl w:val="EFD687DE"/>
    <w:lvl w:ilvl="0" w:tplc="66B46310">
      <w:start w:val="1"/>
      <w:numFmt w:val="bullet"/>
      <w:lvlText w:val=""/>
      <w:lvlJc w:val="left"/>
      <w:pPr>
        <w:tabs>
          <w:tab w:val="num" w:pos="360"/>
        </w:tabs>
        <w:ind w:left="360" w:hanging="360"/>
      </w:pPr>
      <w:rPr>
        <w:rFonts w:ascii="Symbol" w:hAnsi="Symbol" w:hint="default"/>
        <w:color w:val="auto"/>
      </w:rPr>
    </w:lvl>
    <w:lvl w:ilvl="1" w:tplc="B406BE3A">
      <w:start w:val="1"/>
      <w:numFmt w:val="bullet"/>
      <w:lvlText w:val=""/>
      <w:lvlJc w:val="left"/>
      <w:pPr>
        <w:tabs>
          <w:tab w:val="num" w:pos="1440"/>
        </w:tabs>
        <w:ind w:left="1440" w:hanging="360"/>
      </w:pPr>
      <w:rPr>
        <w:rFonts w:ascii="Symbol" w:hAnsi="Symbol" w:cs="Bodoni M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BE4850"/>
    <w:multiLevelType w:val="hybridMultilevel"/>
    <w:tmpl w:val="E3086F6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5" w15:restartNumberingAfterBreak="0">
    <w:nsid w:val="7E5A1B73"/>
    <w:multiLevelType w:val="hybridMultilevel"/>
    <w:tmpl w:val="7B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4"/>
  </w:num>
  <w:num w:numId="4">
    <w:abstractNumId w:val="16"/>
  </w:num>
  <w:num w:numId="5">
    <w:abstractNumId w:val="8"/>
  </w:num>
  <w:num w:numId="6">
    <w:abstractNumId w:val="11"/>
  </w:num>
  <w:num w:numId="7">
    <w:abstractNumId w:val="23"/>
  </w:num>
  <w:num w:numId="8">
    <w:abstractNumId w:val="10"/>
  </w:num>
  <w:num w:numId="9">
    <w:abstractNumId w:val="6"/>
  </w:num>
  <w:num w:numId="10">
    <w:abstractNumId w:val="25"/>
  </w:num>
  <w:num w:numId="11">
    <w:abstractNumId w:val="20"/>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18"/>
  </w:num>
  <w:num w:numId="18">
    <w:abstractNumId w:val="12"/>
  </w:num>
  <w:num w:numId="19">
    <w:abstractNumId w:val="4"/>
  </w:num>
  <w:num w:numId="20">
    <w:abstractNumId w:val="19"/>
  </w:num>
  <w:num w:numId="21">
    <w:abstractNumId w:val="1"/>
  </w:num>
  <w:num w:numId="22">
    <w:abstractNumId w:val="22"/>
  </w:num>
  <w:num w:numId="23">
    <w:abstractNumId w:val="7"/>
  </w:num>
  <w:num w:numId="24">
    <w:abstractNumId w:val="21"/>
  </w:num>
  <w:num w:numId="25">
    <w:abstractNumId w:val="15"/>
  </w:num>
  <w:num w:numId="26">
    <w:abstractNumId w:val="14"/>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20"/>
  <w:displayHorizontalDrawingGridEvery w:val="2"/>
  <w:characterSpacingControl w:val="doNotCompress"/>
  <w:hdrShapeDefaults>
    <o:shapedefaults v:ext="edit" spidmax="10241" fill="f" fillcolor="white" stroke="f">
      <v:fill color="white" on="f"/>
      <v:stroke on="f"/>
      <v:shadow on="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6DF"/>
    <w:rsid w:val="00021D33"/>
    <w:rsid w:val="0003099A"/>
    <w:rsid w:val="00032992"/>
    <w:rsid w:val="00041534"/>
    <w:rsid w:val="0004222D"/>
    <w:rsid w:val="000A7853"/>
    <w:rsid w:val="000C654D"/>
    <w:rsid w:val="001114AD"/>
    <w:rsid w:val="001211A6"/>
    <w:rsid w:val="00126BF4"/>
    <w:rsid w:val="00136CF7"/>
    <w:rsid w:val="00140C48"/>
    <w:rsid w:val="0018190C"/>
    <w:rsid w:val="001A785A"/>
    <w:rsid w:val="001D02AB"/>
    <w:rsid w:val="001E073E"/>
    <w:rsid w:val="001E76B7"/>
    <w:rsid w:val="00204419"/>
    <w:rsid w:val="00217822"/>
    <w:rsid w:val="00233910"/>
    <w:rsid w:val="00257274"/>
    <w:rsid w:val="002717BE"/>
    <w:rsid w:val="00271C28"/>
    <w:rsid w:val="0027483C"/>
    <w:rsid w:val="00293DB6"/>
    <w:rsid w:val="00294D17"/>
    <w:rsid w:val="002A0A3E"/>
    <w:rsid w:val="002A4D9D"/>
    <w:rsid w:val="002B3306"/>
    <w:rsid w:val="002B62F1"/>
    <w:rsid w:val="002C06DF"/>
    <w:rsid w:val="002F04D0"/>
    <w:rsid w:val="003036D8"/>
    <w:rsid w:val="00326DE6"/>
    <w:rsid w:val="003362AC"/>
    <w:rsid w:val="003762B5"/>
    <w:rsid w:val="00390509"/>
    <w:rsid w:val="00396F16"/>
    <w:rsid w:val="00397C9D"/>
    <w:rsid w:val="003B496F"/>
    <w:rsid w:val="003D326A"/>
    <w:rsid w:val="003D5E2C"/>
    <w:rsid w:val="00401E95"/>
    <w:rsid w:val="00406D66"/>
    <w:rsid w:val="00411243"/>
    <w:rsid w:val="00412639"/>
    <w:rsid w:val="00432880"/>
    <w:rsid w:val="00434EA3"/>
    <w:rsid w:val="00434EC0"/>
    <w:rsid w:val="00450B6E"/>
    <w:rsid w:val="0048273D"/>
    <w:rsid w:val="00484BF0"/>
    <w:rsid w:val="00491FED"/>
    <w:rsid w:val="004A7EF3"/>
    <w:rsid w:val="004B1458"/>
    <w:rsid w:val="004E50A0"/>
    <w:rsid w:val="004F6C3A"/>
    <w:rsid w:val="00513A12"/>
    <w:rsid w:val="00516D5E"/>
    <w:rsid w:val="005304A5"/>
    <w:rsid w:val="00577A01"/>
    <w:rsid w:val="005A7C6B"/>
    <w:rsid w:val="005C2C67"/>
    <w:rsid w:val="005D1AED"/>
    <w:rsid w:val="005E4F5A"/>
    <w:rsid w:val="005E5EF3"/>
    <w:rsid w:val="005F5FFE"/>
    <w:rsid w:val="00616A09"/>
    <w:rsid w:val="00620845"/>
    <w:rsid w:val="0063256A"/>
    <w:rsid w:val="00636595"/>
    <w:rsid w:val="00666CC6"/>
    <w:rsid w:val="00685739"/>
    <w:rsid w:val="006A4C03"/>
    <w:rsid w:val="006C35E6"/>
    <w:rsid w:val="006C5316"/>
    <w:rsid w:val="006C6218"/>
    <w:rsid w:val="006D0904"/>
    <w:rsid w:val="00710E73"/>
    <w:rsid w:val="00724FFC"/>
    <w:rsid w:val="0072590F"/>
    <w:rsid w:val="0073643A"/>
    <w:rsid w:val="00783D8C"/>
    <w:rsid w:val="00785C2F"/>
    <w:rsid w:val="007A1E49"/>
    <w:rsid w:val="007A3E9A"/>
    <w:rsid w:val="007B5E48"/>
    <w:rsid w:val="007C7618"/>
    <w:rsid w:val="007D0C6B"/>
    <w:rsid w:val="007E2B27"/>
    <w:rsid w:val="007F158A"/>
    <w:rsid w:val="007F27C3"/>
    <w:rsid w:val="007F3E8E"/>
    <w:rsid w:val="00800CE1"/>
    <w:rsid w:val="008039D7"/>
    <w:rsid w:val="0081623A"/>
    <w:rsid w:val="00851658"/>
    <w:rsid w:val="00856986"/>
    <w:rsid w:val="008C3EAD"/>
    <w:rsid w:val="008C5FF5"/>
    <w:rsid w:val="008D26E5"/>
    <w:rsid w:val="008D353F"/>
    <w:rsid w:val="008E3347"/>
    <w:rsid w:val="008F3FFD"/>
    <w:rsid w:val="008F7A35"/>
    <w:rsid w:val="00905EBC"/>
    <w:rsid w:val="00933606"/>
    <w:rsid w:val="0095759A"/>
    <w:rsid w:val="00973E47"/>
    <w:rsid w:val="009772EF"/>
    <w:rsid w:val="00995397"/>
    <w:rsid w:val="009A767B"/>
    <w:rsid w:val="009A7947"/>
    <w:rsid w:val="009B7C9B"/>
    <w:rsid w:val="009E37CC"/>
    <w:rsid w:val="00A06217"/>
    <w:rsid w:val="00AA7EDE"/>
    <w:rsid w:val="00AB6D84"/>
    <w:rsid w:val="00AD136B"/>
    <w:rsid w:val="00AD2C4B"/>
    <w:rsid w:val="00AF467C"/>
    <w:rsid w:val="00AF5097"/>
    <w:rsid w:val="00B06EEE"/>
    <w:rsid w:val="00B4175D"/>
    <w:rsid w:val="00B41FF8"/>
    <w:rsid w:val="00B52AF6"/>
    <w:rsid w:val="00B572F2"/>
    <w:rsid w:val="00B66203"/>
    <w:rsid w:val="00B70EDB"/>
    <w:rsid w:val="00B74AC4"/>
    <w:rsid w:val="00BB08A4"/>
    <w:rsid w:val="00BE5A05"/>
    <w:rsid w:val="00BF38B3"/>
    <w:rsid w:val="00C146DB"/>
    <w:rsid w:val="00C21C97"/>
    <w:rsid w:val="00C413FC"/>
    <w:rsid w:val="00CA0F56"/>
    <w:rsid w:val="00CA449B"/>
    <w:rsid w:val="00CE799C"/>
    <w:rsid w:val="00CF0087"/>
    <w:rsid w:val="00D0678B"/>
    <w:rsid w:val="00D1154F"/>
    <w:rsid w:val="00D11DAC"/>
    <w:rsid w:val="00D46EA8"/>
    <w:rsid w:val="00D62CF4"/>
    <w:rsid w:val="00D7231E"/>
    <w:rsid w:val="00DA3586"/>
    <w:rsid w:val="00DB1E8C"/>
    <w:rsid w:val="00DC236A"/>
    <w:rsid w:val="00DC7ABE"/>
    <w:rsid w:val="00DC7C8E"/>
    <w:rsid w:val="00DD2371"/>
    <w:rsid w:val="00DD59F5"/>
    <w:rsid w:val="00DF0CB2"/>
    <w:rsid w:val="00DF620D"/>
    <w:rsid w:val="00E05320"/>
    <w:rsid w:val="00E16A79"/>
    <w:rsid w:val="00E629E7"/>
    <w:rsid w:val="00E700C0"/>
    <w:rsid w:val="00E85750"/>
    <w:rsid w:val="00E97134"/>
    <w:rsid w:val="00EB0B4C"/>
    <w:rsid w:val="00EC3611"/>
    <w:rsid w:val="00ED3822"/>
    <w:rsid w:val="00EE3B0B"/>
    <w:rsid w:val="00F17957"/>
    <w:rsid w:val="00F316B7"/>
    <w:rsid w:val="00F414BC"/>
    <w:rsid w:val="00F623A5"/>
    <w:rsid w:val="00F73C0E"/>
    <w:rsid w:val="00F750AF"/>
    <w:rsid w:val="00F9146A"/>
    <w:rsid w:val="00FC033E"/>
    <w:rsid w:val="00FC5A5D"/>
    <w:rsid w:val="00FC79EF"/>
    <w:rsid w:val="00FE4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v:shadow on="t"/>
    </o:shapedefaults>
    <o:shapelayout v:ext="edit">
      <o:idmap v:ext="edit" data="1"/>
    </o:shapelayout>
  </w:shapeDefaults>
  <w:decimalSymbol w:val="."/>
  <w:listSeparator w:val=","/>
  <w14:docId w14:val="6F0141FA"/>
  <w15:docId w15:val="{AF8CA602-B006-4C2A-B875-82A6867E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C5FF5"/>
    <w:rPr>
      <w:sz w:val="22"/>
    </w:rPr>
  </w:style>
  <w:style w:type="paragraph" w:styleId="Heading1">
    <w:name w:val="heading 1"/>
    <w:basedOn w:val="Normal"/>
    <w:next w:val="Normal"/>
    <w:link w:val="Heading1Char"/>
    <w:uiPriority w:val="9"/>
    <w:qFormat/>
    <w:rsid w:val="008C5FF5"/>
    <w:pPr>
      <w:keepNext/>
      <w:keepLines/>
      <w:outlineLvl w:val="0"/>
    </w:pPr>
    <w:rPr>
      <w:rFonts w:eastAsiaTheme="majorEastAsia" w:cstheme="majorBidi"/>
      <w:caps/>
      <w:color w:val="C40000"/>
      <w:sz w:val="36"/>
      <w:szCs w:val="36"/>
    </w:rPr>
  </w:style>
  <w:style w:type="paragraph" w:styleId="Heading2">
    <w:name w:val="heading 2"/>
    <w:basedOn w:val="Normal"/>
    <w:next w:val="Normal"/>
    <w:link w:val="Heading2Char"/>
    <w:uiPriority w:val="9"/>
    <w:unhideWhenUsed/>
    <w:rsid w:val="007F3E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326D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2B3306"/>
    <w:rPr>
      <w:rFonts w:ascii="Futura Bk BT" w:hAnsi="Futura Bk BT"/>
      <w:sz w:val="24"/>
    </w:rPr>
  </w:style>
  <w:style w:type="paragraph" w:customStyle="1" w:styleId="Content">
    <w:name w:val="Content"/>
    <w:basedOn w:val="Normal"/>
    <w:qFormat/>
    <w:rsid w:val="002B3306"/>
  </w:style>
  <w:style w:type="paragraph" w:styleId="NoSpacing">
    <w:name w:val="No Spacing"/>
    <w:uiPriority w:val="1"/>
    <w:rsid w:val="007F3E8E"/>
  </w:style>
  <w:style w:type="paragraph" w:styleId="Title">
    <w:name w:val="Title"/>
    <w:basedOn w:val="Normal"/>
    <w:next w:val="Normal"/>
    <w:link w:val="TitleChar"/>
    <w:uiPriority w:val="10"/>
    <w:rsid w:val="007F3E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3E8E"/>
    <w:rPr>
      <w:rFonts w:asciiTheme="majorHAnsi" w:eastAsiaTheme="majorEastAsia" w:hAnsiTheme="majorHAnsi" w:cstheme="majorBidi"/>
      <w:color w:val="17365D" w:themeColor="text2" w:themeShade="BF"/>
      <w:spacing w:val="5"/>
      <w:kern w:val="28"/>
      <w:sz w:val="52"/>
      <w:szCs w:val="52"/>
    </w:rPr>
  </w:style>
  <w:style w:type="paragraph" w:customStyle="1" w:styleId="BasicParagraph">
    <w:name w:val="[Basic Paragraph]"/>
    <w:basedOn w:val="Normal"/>
    <w:uiPriority w:val="99"/>
    <w:rsid w:val="002C06D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484BF0"/>
  </w:style>
  <w:style w:type="paragraph" w:styleId="Subtitle">
    <w:name w:val="Subtitle"/>
    <w:basedOn w:val="Normal"/>
    <w:next w:val="Normal"/>
    <w:link w:val="SubtitleChar"/>
    <w:uiPriority w:val="11"/>
    <w:rsid w:val="007F3E8E"/>
    <w:pPr>
      <w:numPr>
        <w:ilvl w:val="1"/>
      </w:numPr>
      <w:ind w:left="27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F3E8E"/>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8C5FF5"/>
    <w:rPr>
      <w:rFonts w:eastAsiaTheme="majorEastAsia" w:cstheme="majorBidi"/>
      <w:caps/>
      <w:color w:val="C40000"/>
      <w:sz w:val="36"/>
      <w:szCs w:val="36"/>
    </w:rPr>
  </w:style>
  <w:style w:type="character" w:styleId="SubtleEmphasis">
    <w:name w:val="Subtle Emphasis"/>
    <w:basedOn w:val="DefaultParagraphFont"/>
    <w:uiPriority w:val="19"/>
    <w:rsid w:val="007F3E8E"/>
    <w:rPr>
      <w:i/>
      <w:iCs/>
      <w:color w:val="808080" w:themeColor="text1" w:themeTint="7F"/>
    </w:rPr>
  </w:style>
  <w:style w:type="character" w:customStyle="1" w:styleId="Heading2Char">
    <w:name w:val="Heading 2 Char"/>
    <w:basedOn w:val="DefaultParagraphFont"/>
    <w:link w:val="Heading2"/>
    <w:uiPriority w:val="9"/>
    <w:rsid w:val="007F3E8E"/>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rsid w:val="007F3E8E"/>
    <w:rPr>
      <w:b/>
      <w:bCs/>
      <w:i/>
      <w:iCs/>
      <w:color w:val="4F81BD" w:themeColor="accent1"/>
    </w:rPr>
  </w:style>
  <w:style w:type="paragraph" w:styleId="IntenseQuote">
    <w:name w:val="Intense Quote"/>
    <w:basedOn w:val="Normal"/>
    <w:next w:val="Normal"/>
    <w:link w:val="IntenseQuoteChar"/>
    <w:uiPriority w:val="30"/>
    <w:rsid w:val="007F3E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F3E8E"/>
    <w:rPr>
      <w:b/>
      <w:bCs/>
      <w:i/>
      <w:iCs/>
      <w:color w:val="4F81BD" w:themeColor="accent1"/>
    </w:rPr>
  </w:style>
  <w:style w:type="character" w:styleId="IntenseReference">
    <w:name w:val="Intense Reference"/>
    <w:basedOn w:val="DefaultParagraphFont"/>
    <w:uiPriority w:val="32"/>
    <w:rsid w:val="007F3E8E"/>
    <w:rPr>
      <w:b/>
      <w:bCs/>
      <w:smallCaps/>
      <w:color w:val="C0504D" w:themeColor="accent2"/>
      <w:spacing w:val="5"/>
      <w:u w:val="single"/>
    </w:rPr>
  </w:style>
  <w:style w:type="character" w:styleId="BookTitle">
    <w:name w:val="Book Title"/>
    <w:basedOn w:val="DefaultParagraphFont"/>
    <w:uiPriority w:val="33"/>
    <w:rsid w:val="007F3E8E"/>
    <w:rPr>
      <w:b/>
      <w:bCs/>
      <w:smallCaps/>
      <w:spacing w:val="5"/>
    </w:rPr>
  </w:style>
  <w:style w:type="paragraph" w:styleId="ListParagraph">
    <w:name w:val="List Paragraph"/>
    <w:basedOn w:val="Normal"/>
    <w:link w:val="ListParagraphChar"/>
    <w:uiPriority w:val="34"/>
    <w:qFormat/>
    <w:rsid w:val="007F3E8E"/>
    <w:pPr>
      <w:ind w:left="720"/>
      <w:contextualSpacing/>
    </w:pPr>
  </w:style>
  <w:style w:type="character" w:styleId="SubtleReference">
    <w:name w:val="Subtle Reference"/>
    <w:basedOn w:val="DefaultParagraphFont"/>
    <w:uiPriority w:val="31"/>
    <w:rsid w:val="007F3E8E"/>
    <w:rPr>
      <w:smallCaps/>
      <w:color w:val="C0504D" w:themeColor="accent2"/>
      <w:u w:val="single"/>
    </w:rPr>
  </w:style>
  <w:style w:type="paragraph" w:styleId="Header">
    <w:name w:val="header"/>
    <w:basedOn w:val="Normal"/>
    <w:link w:val="HeaderChar"/>
    <w:uiPriority w:val="99"/>
    <w:unhideWhenUsed/>
    <w:rsid w:val="008C5FF5"/>
    <w:pPr>
      <w:tabs>
        <w:tab w:val="center" w:pos="4320"/>
        <w:tab w:val="right" w:pos="8640"/>
      </w:tabs>
    </w:pPr>
  </w:style>
  <w:style w:type="character" w:customStyle="1" w:styleId="HeaderChar">
    <w:name w:val="Header Char"/>
    <w:basedOn w:val="DefaultParagraphFont"/>
    <w:link w:val="Header"/>
    <w:uiPriority w:val="99"/>
    <w:rsid w:val="008C5FF5"/>
    <w:rPr>
      <w:sz w:val="22"/>
    </w:rPr>
  </w:style>
  <w:style w:type="paragraph" w:styleId="Footer">
    <w:name w:val="footer"/>
    <w:basedOn w:val="Normal"/>
    <w:link w:val="FooterChar"/>
    <w:uiPriority w:val="99"/>
    <w:unhideWhenUsed/>
    <w:rsid w:val="008C5FF5"/>
    <w:pPr>
      <w:tabs>
        <w:tab w:val="center" w:pos="4320"/>
        <w:tab w:val="right" w:pos="8640"/>
      </w:tabs>
    </w:pPr>
  </w:style>
  <w:style w:type="character" w:customStyle="1" w:styleId="FooterChar">
    <w:name w:val="Footer Char"/>
    <w:basedOn w:val="DefaultParagraphFont"/>
    <w:link w:val="Footer"/>
    <w:uiPriority w:val="99"/>
    <w:rsid w:val="008C5FF5"/>
    <w:rPr>
      <w:sz w:val="22"/>
    </w:rPr>
  </w:style>
  <w:style w:type="character" w:customStyle="1" w:styleId="Heading3Char">
    <w:name w:val="Heading 3 Char"/>
    <w:basedOn w:val="DefaultParagraphFont"/>
    <w:link w:val="Heading3"/>
    <w:uiPriority w:val="9"/>
    <w:semiHidden/>
    <w:rsid w:val="00326DE6"/>
    <w:rPr>
      <w:rFonts w:asciiTheme="majorHAnsi" w:eastAsiaTheme="majorEastAsia" w:hAnsiTheme="majorHAnsi" w:cstheme="majorBidi"/>
      <w:b/>
      <w:bCs/>
      <w:color w:val="4F81BD" w:themeColor="accent1"/>
      <w:sz w:val="22"/>
    </w:rPr>
  </w:style>
  <w:style w:type="character" w:customStyle="1" w:styleId="Subheading">
    <w:name w:val="Sub heading"/>
    <w:basedOn w:val="Strong"/>
    <w:uiPriority w:val="1"/>
    <w:qFormat/>
    <w:rsid w:val="00326DE6"/>
    <w:rPr>
      <w:rFonts w:asciiTheme="minorHAnsi" w:hAnsiTheme="minorHAnsi"/>
      <w:b/>
      <w:bCs/>
      <w:szCs w:val="22"/>
    </w:rPr>
  </w:style>
  <w:style w:type="character" w:styleId="Strong">
    <w:name w:val="Strong"/>
    <w:basedOn w:val="DefaultParagraphFont"/>
    <w:uiPriority w:val="22"/>
    <w:rsid w:val="00326DE6"/>
    <w:rPr>
      <w:b/>
      <w:bCs/>
    </w:rPr>
  </w:style>
  <w:style w:type="paragraph" w:styleId="BalloonText">
    <w:name w:val="Balloon Text"/>
    <w:basedOn w:val="Normal"/>
    <w:link w:val="BalloonTextChar"/>
    <w:uiPriority w:val="99"/>
    <w:semiHidden/>
    <w:unhideWhenUsed/>
    <w:rsid w:val="008E33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347"/>
    <w:rPr>
      <w:rFonts w:ascii="Lucida Grande" w:hAnsi="Lucida Grande" w:cs="Lucida Grande"/>
      <w:sz w:val="18"/>
      <w:szCs w:val="18"/>
    </w:rPr>
  </w:style>
  <w:style w:type="character" w:styleId="Hyperlink">
    <w:name w:val="Hyperlink"/>
    <w:basedOn w:val="DefaultParagraphFont"/>
    <w:uiPriority w:val="99"/>
    <w:unhideWhenUsed/>
    <w:rsid w:val="00F750AF"/>
    <w:rPr>
      <w:color w:val="0000FF" w:themeColor="hyperlink"/>
      <w:u w:val="single"/>
    </w:rPr>
  </w:style>
  <w:style w:type="paragraph" w:customStyle="1" w:styleId="Heading">
    <w:name w:val="Heading"/>
    <w:basedOn w:val="Normal"/>
    <w:link w:val="HeadingChar"/>
    <w:qFormat/>
    <w:rsid w:val="002A4D9D"/>
    <w:rPr>
      <w:rFonts w:ascii="Arial Bold" w:hAnsi="Arial Bold"/>
      <w:b/>
      <w:caps/>
    </w:rPr>
  </w:style>
  <w:style w:type="character" w:customStyle="1" w:styleId="HeadingChar">
    <w:name w:val="Heading Char"/>
    <w:basedOn w:val="DefaultParagraphFont"/>
    <w:link w:val="Heading"/>
    <w:rsid w:val="002A4D9D"/>
    <w:rPr>
      <w:rFonts w:ascii="Arial Bold" w:hAnsi="Arial Bold"/>
      <w:b/>
      <w:caps/>
      <w:sz w:val="22"/>
    </w:rPr>
  </w:style>
  <w:style w:type="character" w:styleId="Emphasis">
    <w:name w:val="Emphasis"/>
    <w:aliases w:val="Italics subheading"/>
    <w:basedOn w:val="DefaultParagraphFont"/>
    <w:uiPriority w:val="20"/>
    <w:qFormat/>
    <w:rsid w:val="002A4D9D"/>
    <w:rPr>
      <w:i/>
      <w:iCs/>
    </w:rPr>
  </w:style>
  <w:style w:type="paragraph" w:customStyle="1" w:styleId="03Bullet">
    <w:name w:val="0.3 Bullet"/>
    <w:basedOn w:val="ListParagraph"/>
    <w:link w:val="03BulletChar"/>
    <w:qFormat/>
    <w:rsid w:val="008D353F"/>
    <w:pPr>
      <w:numPr>
        <w:numId w:val="28"/>
      </w:numPr>
      <w:ind w:hanging="288"/>
    </w:pPr>
    <w:rPr>
      <w:rFonts w:cs="Times New Roman"/>
    </w:rPr>
  </w:style>
  <w:style w:type="paragraph" w:customStyle="1" w:styleId="06Bullet">
    <w:name w:val="0.6 Bullet"/>
    <w:basedOn w:val="03Bullet"/>
    <w:link w:val="06BulletChar"/>
    <w:qFormat/>
    <w:rsid w:val="005C2C67"/>
    <w:pPr>
      <w:numPr>
        <w:numId w:val="17"/>
      </w:numPr>
      <w:ind w:left="1152" w:hanging="288"/>
    </w:pPr>
  </w:style>
  <w:style w:type="character" w:customStyle="1" w:styleId="ListParagraphChar">
    <w:name w:val="List Paragraph Char"/>
    <w:basedOn w:val="DefaultParagraphFont"/>
    <w:link w:val="ListParagraph"/>
    <w:uiPriority w:val="34"/>
    <w:rsid w:val="005C2C67"/>
    <w:rPr>
      <w:sz w:val="22"/>
    </w:rPr>
  </w:style>
  <w:style w:type="character" w:customStyle="1" w:styleId="03BulletChar">
    <w:name w:val="0.3 Bullet Char"/>
    <w:basedOn w:val="ListParagraphChar"/>
    <w:link w:val="03Bullet"/>
    <w:rsid w:val="008D353F"/>
    <w:rPr>
      <w:rFonts w:cs="Times New Roman"/>
      <w:sz w:val="22"/>
    </w:rPr>
  </w:style>
  <w:style w:type="paragraph" w:customStyle="1" w:styleId="09Bullet">
    <w:name w:val="0.9 Bullet"/>
    <w:basedOn w:val="06Bullet"/>
    <w:link w:val="09BulletChar"/>
    <w:qFormat/>
    <w:rsid w:val="00666CC6"/>
    <w:pPr>
      <w:numPr>
        <w:numId w:val="18"/>
      </w:numPr>
      <w:ind w:left="1584" w:hanging="288"/>
    </w:pPr>
  </w:style>
  <w:style w:type="character" w:customStyle="1" w:styleId="06BulletChar">
    <w:name w:val="0.6 Bullet Char"/>
    <w:basedOn w:val="03BulletChar"/>
    <w:link w:val="06Bullet"/>
    <w:rsid w:val="005C2C67"/>
    <w:rPr>
      <w:rFonts w:cs="Times New Roman"/>
      <w:sz w:val="22"/>
    </w:rPr>
  </w:style>
  <w:style w:type="paragraph" w:customStyle="1" w:styleId="12Bullet">
    <w:name w:val="1.2 Bullet"/>
    <w:basedOn w:val="09Bullet"/>
    <w:link w:val="12BulletChar"/>
    <w:qFormat/>
    <w:rsid w:val="00666CC6"/>
    <w:pPr>
      <w:numPr>
        <w:numId w:val="19"/>
      </w:numPr>
      <w:ind w:hanging="288"/>
    </w:pPr>
  </w:style>
  <w:style w:type="character" w:customStyle="1" w:styleId="09BulletChar">
    <w:name w:val="0.9 Bullet Char"/>
    <w:basedOn w:val="06BulletChar"/>
    <w:link w:val="09Bullet"/>
    <w:rsid w:val="00666CC6"/>
    <w:rPr>
      <w:rFonts w:cs="Times New Roman"/>
      <w:sz w:val="22"/>
    </w:rPr>
  </w:style>
  <w:style w:type="paragraph" w:customStyle="1" w:styleId="15Bullet">
    <w:name w:val="1.5 Bullet"/>
    <w:basedOn w:val="12Bullet"/>
    <w:link w:val="15BulletChar"/>
    <w:qFormat/>
    <w:rsid w:val="00666CC6"/>
    <w:pPr>
      <w:numPr>
        <w:numId w:val="20"/>
      </w:numPr>
      <w:ind w:hanging="288"/>
    </w:pPr>
  </w:style>
  <w:style w:type="character" w:customStyle="1" w:styleId="12BulletChar">
    <w:name w:val="1.2 Bullet Char"/>
    <w:basedOn w:val="09BulletChar"/>
    <w:link w:val="12Bullet"/>
    <w:rsid w:val="00666CC6"/>
    <w:rPr>
      <w:rFonts w:cs="Times New Roman"/>
      <w:sz w:val="22"/>
    </w:rPr>
  </w:style>
  <w:style w:type="character" w:customStyle="1" w:styleId="15BulletChar">
    <w:name w:val="1.5 Bullet Char"/>
    <w:basedOn w:val="12BulletChar"/>
    <w:link w:val="15Bullet"/>
    <w:rsid w:val="00666CC6"/>
    <w:rPr>
      <w:rFonts w:cs="Times New Roman"/>
      <w:sz w:val="22"/>
    </w:rPr>
  </w:style>
  <w:style w:type="table" w:styleId="TableGrid">
    <w:name w:val="Table Grid"/>
    <w:basedOn w:val="TableNormal"/>
    <w:uiPriority w:val="59"/>
    <w:rsid w:val="008D2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C413FC"/>
    <w:rPr>
      <w:rFonts w:eastAsia="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413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182303">
      <w:bodyDiv w:val="1"/>
      <w:marLeft w:val="0"/>
      <w:marRight w:val="0"/>
      <w:marTop w:val="0"/>
      <w:marBottom w:val="0"/>
      <w:divBdr>
        <w:top w:val="none" w:sz="0" w:space="0" w:color="auto"/>
        <w:left w:val="none" w:sz="0" w:space="0" w:color="auto"/>
        <w:bottom w:val="none" w:sz="0" w:space="0" w:color="auto"/>
        <w:right w:val="none" w:sz="0" w:space="0" w:color="auto"/>
      </w:divBdr>
    </w:div>
    <w:div w:id="1511022236">
      <w:bodyDiv w:val="1"/>
      <w:marLeft w:val="0"/>
      <w:marRight w:val="0"/>
      <w:marTop w:val="0"/>
      <w:marBottom w:val="0"/>
      <w:divBdr>
        <w:top w:val="none" w:sz="0" w:space="0" w:color="auto"/>
        <w:left w:val="none" w:sz="0" w:space="0" w:color="auto"/>
        <w:bottom w:val="none" w:sz="0" w:space="0" w:color="auto"/>
        <w:right w:val="none" w:sz="0" w:space="0" w:color="auto"/>
      </w:divBdr>
    </w:div>
    <w:div w:id="1750424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83C7-F5D2-4BCF-8C26-893EB5B9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F2F4A52D.dotm</Template>
  <TotalTime>219</TotalTime>
  <Pages>2</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Crawford Strategy</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Dillard</dc:creator>
  <cp:lastModifiedBy>Garcia, Becca</cp:lastModifiedBy>
  <cp:revision>15</cp:revision>
  <cp:lastPrinted>2020-05-18T15:45:00Z</cp:lastPrinted>
  <dcterms:created xsi:type="dcterms:W3CDTF">2020-04-28T14:17:00Z</dcterms:created>
  <dcterms:modified xsi:type="dcterms:W3CDTF">2020-05-18T15:50:00Z</dcterms:modified>
</cp:coreProperties>
</file>